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04" w:rsidRPr="00017807" w:rsidRDefault="00A91404" w:rsidP="00A91404">
      <w:pPr>
        <w:pStyle w:val="Default"/>
        <w:jc w:val="right"/>
        <w:rPr>
          <w:b/>
          <w:bCs/>
          <w:iCs/>
          <w:color w:val="auto"/>
          <w:sz w:val="26"/>
          <w:szCs w:val="26"/>
        </w:rPr>
      </w:pPr>
      <w:r w:rsidRPr="00017807">
        <w:rPr>
          <w:b/>
          <w:bCs/>
          <w:iCs/>
          <w:color w:val="auto"/>
          <w:sz w:val="26"/>
          <w:szCs w:val="26"/>
        </w:rPr>
        <w:t>ЗАТВЕРДЖЕНО</w:t>
      </w:r>
    </w:p>
    <w:p w:rsidR="00A91404" w:rsidRPr="00017807" w:rsidRDefault="00A91404" w:rsidP="00A91404">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A91404" w:rsidRPr="00017807" w:rsidRDefault="00A91404" w:rsidP="00A91404">
      <w:pPr>
        <w:pStyle w:val="Default"/>
        <w:jc w:val="right"/>
        <w:rPr>
          <w:bCs/>
          <w:iCs/>
          <w:color w:val="auto"/>
          <w:sz w:val="26"/>
          <w:szCs w:val="26"/>
        </w:rPr>
      </w:pPr>
      <w:r w:rsidRPr="00017807">
        <w:rPr>
          <w:bCs/>
          <w:iCs/>
          <w:color w:val="auto"/>
          <w:sz w:val="26"/>
          <w:szCs w:val="26"/>
        </w:rPr>
        <w:t xml:space="preserve">Золочівської міської ради </w:t>
      </w:r>
    </w:p>
    <w:p w:rsidR="00A91404" w:rsidRPr="00017807" w:rsidRDefault="00A91404" w:rsidP="00A91404">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A91404" w:rsidRPr="00017807" w:rsidRDefault="00A91404" w:rsidP="00A91404">
      <w:pPr>
        <w:pStyle w:val="Default"/>
        <w:jc w:val="right"/>
        <w:rPr>
          <w:bCs/>
          <w:iCs/>
          <w:color w:val="auto"/>
          <w:sz w:val="26"/>
          <w:szCs w:val="26"/>
        </w:rPr>
      </w:pPr>
      <w:r w:rsidRPr="00017807">
        <w:rPr>
          <w:bCs/>
          <w:iCs/>
          <w:color w:val="auto"/>
          <w:sz w:val="26"/>
          <w:szCs w:val="26"/>
        </w:rPr>
        <w:t>№____ від __________ р.</w:t>
      </w:r>
    </w:p>
    <w:p w:rsidR="00A91404" w:rsidRPr="00017807" w:rsidRDefault="00A91404" w:rsidP="00A91404">
      <w:pPr>
        <w:pStyle w:val="Default"/>
        <w:jc w:val="right"/>
        <w:rPr>
          <w:bCs/>
          <w:iCs/>
          <w:color w:val="auto"/>
          <w:sz w:val="26"/>
          <w:szCs w:val="26"/>
        </w:rPr>
      </w:pPr>
    </w:p>
    <w:p w:rsidR="00A91404" w:rsidRPr="00017807" w:rsidRDefault="00A91404" w:rsidP="00A91404">
      <w:pPr>
        <w:pStyle w:val="Default"/>
        <w:jc w:val="right"/>
        <w:rPr>
          <w:bCs/>
          <w:iCs/>
          <w:color w:val="auto"/>
          <w:sz w:val="26"/>
          <w:szCs w:val="26"/>
        </w:rPr>
      </w:pPr>
      <w:r w:rsidRPr="00017807">
        <w:rPr>
          <w:bCs/>
          <w:iCs/>
          <w:color w:val="auto"/>
          <w:sz w:val="26"/>
          <w:szCs w:val="26"/>
        </w:rPr>
        <w:t>Міський голова м. Золочева</w:t>
      </w:r>
    </w:p>
    <w:p w:rsidR="00A91404" w:rsidRPr="00017807" w:rsidRDefault="00A91404" w:rsidP="00A91404">
      <w:pPr>
        <w:pStyle w:val="Default"/>
        <w:jc w:val="right"/>
        <w:rPr>
          <w:bCs/>
          <w:iCs/>
          <w:color w:val="auto"/>
          <w:sz w:val="26"/>
          <w:szCs w:val="26"/>
        </w:rPr>
      </w:pPr>
      <w:r w:rsidRPr="00017807">
        <w:rPr>
          <w:bCs/>
          <w:iCs/>
          <w:color w:val="auto"/>
          <w:sz w:val="26"/>
          <w:szCs w:val="26"/>
        </w:rPr>
        <w:t>_________________________ І.М. Гриньків</w:t>
      </w:r>
    </w:p>
    <w:p w:rsidR="00A91404" w:rsidRPr="00AD659B" w:rsidRDefault="00A91404" w:rsidP="00A91404">
      <w:pPr>
        <w:pStyle w:val="Default"/>
        <w:jc w:val="right"/>
        <w:rPr>
          <w:bCs/>
          <w:iCs/>
          <w:sz w:val="26"/>
          <w:szCs w:val="26"/>
        </w:rPr>
      </w:pPr>
    </w:p>
    <w:p w:rsidR="00A91404" w:rsidRPr="00AD659B" w:rsidRDefault="00A91404" w:rsidP="00A91404">
      <w:pPr>
        <w:pStyle w:val="Default"/>
        <w:jc w:val="right"/>
        <w:rPr>
          <w:bCs/>
          <w:iCs/>
          <w:sz w:val="26"/>
          <w:szCs w:val="26"/>
        </w:rPr>
      </w:pPr>
    </w:p>
    <w:p w:rsidR="00A91404" w:rsidRPr="00017807" w:rsidRDefault="00A91404" w:rsidP="00A91404">
      <w:pPr>
        <w:pStyle w:val="Default"/>
        <w:jc w:val="right"/>
        <w:rPr>
          <w:bCs/>
          <w:iCs/>
          <w:color w:val="auto"/>
          <w:sz w:val="26"/>
          <w:szCs w:val="26"/>
        </w:rPr>
      </w:pPr>
      <w:r w:rsidRPr="00017807">
        <w:rPr>
          <w:b/>
          <w:bCs/>
          <w:iCs/>
          <w:color w:val="auto"/>
          <w:sz w:val="26"/>
          <w:szCs w:val="26"/>
        </w:rPr>
        <w:t>ПОГОДЖЕНО</w:t>
      </w:r>
    </w:p>
    <w:p w:rsidR="00A91404" w:rsidRPr="00017807" w:rsidRDefault="00A91404" w:rsidP="00A91404">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A91404" w:rsidRPr="00017807" w:rsidRDefault="00A91404" w:rsidP="00A91404">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A91404" w:rsidRPr="00017807" w:rsidRDefault="00A91404" w:rsidP="00A91404">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A91404" w:rsidRPr="00017807" w:rsidRDefault="00A91404" w:rsidP="00A91404">
      <w:pPr>
        <w:pStyle w:val="Default"/>
        <w:jc w:val="right"/>
        <w:rPr>
          <w:bCs/>
          <w:iCs/>
          <w:color w:val="auto"/>
          <w:sz w:val="26"/>
          <w:szCs w:val="26"/>
        </w:rPr>
      </w:pPr>
      <w:r w:rsidRPr="00017807">
        <w:rPr>
          <w:bCs/>
          <w:iCs/>
          <w:color w:val="auto"/>
          <w:sz w:val="26"/>
          <w:szCs w:val="26"/>
        </w:rPr>
        <w:t>№_____ від ______________ р.</w:t>
      </w:r>
    </w:p>
    <w:p w:rsidR="00A91404" w:rsidRPr="00017807" w:rsidRDefault="00A91404" w:rsidP="00A91404">
      <w:pPr>
        <w:pStyle w:val="Default"/>
        <w:jc w:val="right"/>
        <w:rPr>
          <w:bCs/>
          <w:iCs/>
          <w:color w:val="auto"/>
          <w:sz w:val="26"/>
          <w:szCs w:val="26"/>
        </w:rPr>
      </w:pPr>
    </w:p>
    <w:p w:rsidR="00A91404" w:rsidRPr="00017807" w:rsidRDefault="00A91404" w:rsidP="00A91404">
      <w:pPr>
        <w:pStyle w:val="Default"/>
        <w:jc w:val="right"/>
        <w:rPr>
          <w:bCs/>
          <w:iCs/>
          <w:color w:val="auto"/>
          <w:sz w:val="26"/>
          <w:szCs w:val="26"/>
        </w:rPr>
      </w:pPr>
      <w:r w:rsidRPr="00017807">
        <w:rPr>
          <w:bCs/>
          <w:iCs/>
          <w:color w:val="auto"/>
          <w:sz w:val="26"/>
          <w:szCs w:val="26"/>
        </w:rPr>
        <w:t>В.о. начальника</w:t>
      </w:r>
    </w:p>
    <w:p w:rsidR="00A91404" w:rsidRPr="00AD659B" w:rsidRDefault="00A91404" w:rsidP="00A91404">
      <w:pPr>
        <w:pStyle w:val="Default"/>
        <w:jc w:val="right"/>
        <w:rPr>
          <w:b/>
          <w:sz w:val="26"/>
          <w:szCs w:val="26"/>
        </w:rPr>
      </w:pPr>
      <w:r w:rsidRPr="00017807">
        <w:rPr>
          <w:bCs/>
          <w:iCs/>
          <w:color w:val="auto"/>
          <w:sz w:val="26"/>
          <w:szCs w:val="26"/>
        </w:rPr>
        <w:t>_____________________ Т.В. Шаваровський</w:t>
      </w:r>
    </w:p>
    <w:p w:rsidR="00A91404" w:rsidRDefault="00A91404" w:rsidP="00A91404">
      <w:pPr>
        <w:pStyle w:val="Default"/>
        <w:jc w:val="center"/>
        <w:rPr>
          <w:b/>
          <w:bCs/>
          <w:sz w:val="26"/>
          <w:szCs w:val="26"/>
        </w:rPr>
      </w:pPr>
    </w:p>
    <w:p w:rsidR="00A91404" w:rsidRDefault="00A91404" w:rsidP="00A91404">
      <w:pPr>
        <w:pStyle w:val="a4"/>
        <w:ind w:firstLine="431"/>
        <w:jc w:val="both"/>
        <w:rPr>
          <w:rFonts w:ascii="Times New Roman" w:hAnsi="Times New Roman" w:cs="Times New Roman"/>
          <w:b/>
          <w:sz w:val="28"/>
          <w:szCs w:val="28"/>
        </w:rPr>
      </w:pPr>
    </w:p>
    <w:p w:rsidR="00A91404" w:rsidRPr="001352F7" w:rsidRDefault="00A91404" w:rsidP="00A91404">
      <w:pPr>
        <w:pStyle w:val="a4"/>
        <w:jc w:val="both"/>
        <w:rPr>
          <w:rFonts w:ascii="Times New Roman" w:hAnsi="Times New Roman" w:cs="Times New Roman"/>
          <w:b/>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912D3B" w:rsidRDefault="00A91404" w:rsidP="00A91404">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A91404" w:rsidRPr="001352F7" w:rsidRDefault="00A91404" w:rsidP="00A91404">
      <w:pPr>
        <w:pStyle w:val="a4"/>
        <w:jc w:val="center"/>
        <w:rPr>
          <w:rFonts w:ascii="Times New Roman" w:hAnsi="Times New Roman" w:cs="Times New Roman"/>
          <w:sz w:val="36"/>
          <w:szCs w:val="36"/>
        </w:rPr>
      </w:pPr>
    </w:p>
    <w:p w:rsidR="00A91404" w:rsidRDefault="00A91404" w:rsidP="00A91404">
      <w:pPr>
        <w:pStyle w:val="a4"/>
        <w:jc w:val="center"/>
        <w:rPr>
          <w:rFonts w:ascii="Times New Roman" w:hAnsi="Times New Roman" w:cs="Times New Roman"/>
          <w:b/>
          <w:sz w:val="36"/>
          <w:szCs w:val="36"/>
        </w:rPr>
      </w:pPr>
      <w:r>
        <w:rPr>
          <w:rFonts w:ascii="Times New Roman" w:hAnsi="Times New Roman" w:cs="Times New Roman"/>
          <w:b/>
          <w:sz w:val="36"/>
          <w:szCs w:val="36"/>
        </w:rPr>
        <w:t>Гончарівського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A91404" w:rsidRDefault="00A91404" w:rsidP="00A91404">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A91404" w:rsidRPr="001352F7" w:rsidRDefault="00A91404" w:rsidP="00A91404">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A91404" w:rsidRPr="001352F7" w:rsidRDefault="00A91404" w:rsidP="00A91404">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A91404" w:rsidRPr="001352F7" w:rsidRDefault="00A91404" w:rsidP="00A91404">
      <w:pPr>
        <w:pStyle w:val="a4"/>
        <w:jc w:val="center"/>
        <w:rPr>
          <w:rFonts w:ascii="Times New Roman" w:hAnsi="Times New Roman" w:cs="Times New Roman"/>
          <w:b/>
          <w:sz w:val="36"/>
          <w:szCs w:val="36"/>
        </w:rPr>
      </w:pPr>
    </w:p>
    <w:p w:rsidR="00A91404" w:rsidRDefault="00A91404" w:rsidP="00A91404">
      <w:pPr>
        <w:pStyle w:val="a4"/>
        <w:jc w:val="both"/>
        <w:rPr>
          <w:rFonts w:ascii="Times New Roman" w:hAnsi="Times New Roman" w:cs="Times New Roman"/>
          <w:sz w:val="28"/>
          <w:szCs w:val="28"/>
        </w:rPr>
      </w:pPr>
    </w:p>
    <w:p w:rsidR="00A91404"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Pr="001352F7" w:rsidRDefault="00A91404" w:rsidP="00A91404">
      <w:pPr>
        <w:pStyle w:val="a4"/>
        <w:jc w:val="both"/>
        <w:rPr>
          <w:rFonts w:ascii="Times New Roman" w:hAnsi="Times New Roman" w:cs="Times New Roman"/>
          <w:sz w:val="28"/>
          <w:szCs w:val="28"/>
        </w:rPr>
      </w:pPr>
    </w:p>
    <w:p w:rsidR="00A91404" w:rsidRDefault="00A91404" w:rsidP="00A91404">
      <w:pPr>
        <w:pStyle w:val="a4"/>
        <w:jc w:val="center"/>
        <w:rPr>
          <w:rFonts w:ascii="Times New Roman" w:hAnsi="Times New Roman" w:cs="Times New Roman"/>
          <w:b/>
          <w:sz w:val="28"/>
          <w:szCs w:val="28"/>
        </w:rPr>
      </w:pPr>
    </w:p>
    <w:p w:rsidR="00A91404" w:rsidRPr="001352F7" w:rsidRDefault="00A91404" w:rsidP="00A9140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A91404" w:rsidRPr="001352F7" w:rsidRDefault="00A91404" w:rsidP="00A91404">
      <w:pPr>
        <w:pStyle w:val="a4"/>
        <w:jc w:val="both"/>
        <w:rPr>
          <w:rFonts w:ascii="Times New Roman" w:hAnsi="Times New Roman" w:cs="Times New Roman"/>
          <w:b/>
          <w:sz w:val="28"/>
          <w:szCs w:val="28"/>
        </w:rPr>
        <w:sectPr w:rsidR="00A91404" w:rsidRPr="001352F7" w:rsidSect="00D53684">
          <w:footerReference w:type="even" r:id="rId5"/>
          <w:pgSz w:w="11900" w:h="16840"/>
          <w:pgMar w:top="1417" w:right="1417" w:bottom="1417" w:left="1417" w:header="0" w:footer="3" w:gutter="0"/>
          <w:cols w:space="720"/>
          <w:noEndnote/>
          <w:docGrid w:linePitch="360"/>
        </w:sectPr>
      </w:pPr>
    </w:p>
    <w:p w:rsidR="00A91404" w:rsidRPr="00936310" w:rsidRDefault="00A91404" w:rsidP="00A91404">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A91404"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Гончарівського</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Гончарівського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A91404" w:rsidRDefault="00A91404" w:rsidP="00A91404">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color w:val="auto"/>
          <w:sz w:val="26"/>
          <w:szCs w:val="26"/>
        </w:rPr>
        <w:t>Гончарівського</w:t>
      </w:r>
      <w:r>
        <w:rPr>
          <w:rFonts w:ascii="Times New Roman" w:hAnsi="Times New Roman" w:cs="Times New Roman"/>
          <w:b/>
          <w:sz w:val="26"/>
          <w:szCs w:val="26"/>
        </w:rPr>
        <w:t xml:space="preserve"> ЗЗСО І-І</w:t>
      </w:r>
      <w:r w:rsidRPr="00936310">
        <w:rPr>
          <w:rFonts w:ascii="Times New Roman" w:hAnsi="Times New Roman" w:cs="Times New Roman"/>
          <w:b/>
          <w:sz w:val="26"/>
          <w:szCs w:val="26"/>
        </w:rPr>
        <w:t>І ступенів.</w:t>
      </w:r>
    </w:p>
    <w:p w:rsidR="00A91404" w:rsidRDefault="00A91404" w:rsidP="00A91404">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A91404" w:rsidRPr="00936310" w:rsidRDefault="00A91404" w:rsidP="00A91404">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A91404" w:rsidRPr="00AA4BF9" w:rsidRDefault="00A91404" w:rsidP="00A91404">
      <w:pPr>
        <w:pStyle w:val="a4"/>
        <w:jc w:val="both"/>
        <w:rPr>
          <w:rFonts w:ascii="Times New Roman" w:hAnsi="Times New Roman" w:cs="Times New Roman"/>
          <w:color w:val="auto"/>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Pr>
          <w:rFonts w:ascii="Times New Roman" w:hAnsi="Times New Roman" w:cs="Times New Roman"/>
          <w:b/>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w:t>
      </w:r>
      <w:bookmarkStart w:id="0" w:name="_GoBack"/>
      <w:bookmarkEnd w:id="0"/>
      <w:r w:rsidRPr="00936310">
        <w:rPr>
          <w:rFonts w:ascii="Times New Roman" w:hAnsi="Times New Roman" w:cs="Times New Roman"/>
          <w:color w:val="auto"/>
          <w:sz w:val="26"/>
          <w:szCs w:val="26"/>
        </w:rPr>
        <w:t>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A91404" w:rsidRPr="00936310" w:rsidRDefault="00A91404" w:rsidP="00A91404">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A91404" w:rsidRPr="00936310" w:rsidRDefault="00A91404" w:rsidP="00A91404">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A91404" w:rsidRPr="00936310" w:rsidRDefault="00A91404" w:rsidP="00A91404">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A91404" w:rsidRPr="00936310" w:rsidRDefault="00A91404" w:rsidP="00A91404">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A91404" w:rsidRPr="00936310" w:rsidRDefault="00A91404" w:rsidP="00A91404">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A91404" w:rsidRPr="00936310" w:rsidRDefault="00A91404" w:rsidP="00A91404">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A91404" w:rsidRDefault="00A91404" w:rsidP="00A91404">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A91404" w:rsidRPr="00936310" w:rsidRDefault="00A91404" w:rsidP="00A91404">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A91404" w:rsidRPr="00936310" w:rsidRDefault="00A91404" w:rsidP="00A91404">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A91404" w:rsidRPr="00936310" w:rsidRDefault="00A91404" w:rsidP="00A91404">
      <w:pPr>
        <w:jc w:val="both"/>
        <w:rPr>
          <w:rFonts w:ascii="Times New Roman" w:hAnsi="Times New Roman" w:cs="Times New Roman"/>
          <w:sz w:val="26"/>
          <w:szCs w:val="26"/>
        </w:rPr>
      </w:pPr>
      <w:r w:rsidRPr="00936310">
        <w:rPr>
          <w:rFonts w:ascii="Times New Roman" w:hAnsi="Times New Roman" w:cs="Times New Roman"/>
          <w:color w:val="auto"/>
          <w:sz w:val="26"/>
          <w:szCs w:val="26"/>
        </w:rPr>
        <w:lastRenderedPageBreak/>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A91404" w:rsidRPr="00936310" w:rsidRDefault="00A91404" w:rsidP="00A91404">
      <w:pPr>
        <w:pStyle w:val="a4"/>
        <w:jc w:val="both"/>
        <w:rPr>
          <w:rFonts w:ascii="Times New Roman" w:hAnsi="Times New Roman" w:cs="Times New Roman"/>
          <w:b/>
          <w:color w:val="auto"/>
          <w:sz w:val="26"/>
          <w:szCs w:val="26"/>
        </w:rPr>
      </w:pP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A91404" w:rsidRPr="00936310" w:rsidRDefault="00A91404" w:rsidP="00A91404">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A91404" w:rsidRPr="00936310" w:rsidRDefault="00A91404" w:rsidP="00A91404">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A91404" w:rsidRPr="00936310" w:rsidRDefault="00A91404" w:rsidP="00A91404">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A91404" w:rsidRPr="00936310" w:rsidRDefault="00A91404" w:rsidP="00A91404">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A91404" w:rsidRPr="00936310" w:rsidRDefault="00A91404" w:rsidP="00A91404">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91404" w:rsidRPr="00936310" w:rsidRDefault="00A91404" w:rsidP="00A91404">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lastRenderedPageBreak/>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A91404" w:rsidRPr="00936310" w:rsidRDefault="00A91404" w:rsidP="00A91404">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A91404" w:rsidRPr="00936310" w:rsidRDefault="00A91404" w:rsidP="00A91404">
      <w:pPr>
        <w:pStyle w:val="a4"/>
        <w:jc w:val="both"/>
        <w:rPr>
          <w:rFonts w:ascii="Times New Roman" w:hAnsi="Times New Roman" w:cs="Times New Roman"/>
          <w:b/>
          <w:color w:val="auto"/>
          <w:sz w:val="26"/>
          <w:szCs w:val="26"/>
        </w:rPr>
      </w:pPr>
      <w:bookmarkStart w:id="5" w:name="bookmark0"/>
    </w:p>
    <w:p w:rsidR="00A91404" w:rsidRPr="00936310" w:rsidRDefault="00A91404" w:rsidP="00A91404">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A91404" w:rsidRPr="00936310" w:rsidRDefault="00A91404" w:rsidP="00A91404">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 xml:space="preserve">Заклад освіти планує свою роботу самостійно. На основі Стратегії розвитку </w:t>
      </w:r>
      <w:r w:rsidRPr="00936310">
        <w:rPr>
          <w:rFonts w:ascii="Times New Roman" w:hAnsi="Times New Roman" w:cs="Times New Roman"/>
          <w:color w:val="auto"/>
          <w:sz w:val="26"/>
          <w:szCs w:val="26"/>
        </w:rPr>
        <w:lastRenderedPageBreak/>
        <w:t>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A91404" w:rsidRPr="00936310" w:rsidRDefault="00A91404" w:rsidP="00A91404">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A91404" w:rsidRPr="00936310" w:rsidRDefault="00A91404" w:rsidP="00A91404">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A91404" w:rsidRPr="00936310" w:rsidRDefault="00A91404" w:rsidP="00A91404">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91404" w:rsidRPr="00936310" w:rsidRDefault="00A91404" w:rsidP="00A91404">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91404" w:rsidRPr="00936310" w:rsidRDefault="00A91404" w:rsidP="00A91404">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t xml:space="preserve">Безперервна навчальна діяльність учнів закладів загальної середньої освіти не </w:t>
      </w:r>
      <w:r w:rsidRPr="00936310">
        <w:rPr>
          <w:rFonts w:ascii="Times New Roman" w:hAnsi="Times New Roman" w:cs="Times New Roman"/>
          <w:color w:val="auto"/>
          <w:sz w:val="26"/>
          <w:szCs w:val="26"/>
        </w:rPr>
        <w:lastRenderedPageBreak/>
        <w:t>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A91404" w:rsidRPr="00936310" w:rsidRDefault="00A91404" w:rsidP="00A91404">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A91404" w:rsidRPr="00936310" w:rsidRDefault="00A91404" w:rsidP="00A91404">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A91404" w:rsidRPr="00936310" w:rsidRDefault="00A91404" w:rsidP="00A91404">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A91404" w:rsidRPr="00936310" w:rsidRDefault="00A91404" w:rsidP="00A91404">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A91404" w:rsidRPr="00936310" w:rsidRDefault="00A91404" w:rsidP="00A91404">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A91404" w:rsidRPr="00936310" w:rsidRDefault="00A91404" w:rsidP="00A91404">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A91404" w:rsidRPr="00936310" w:rsidRDefault="00A91404" w:rsidP="00A91404">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A91404" w:rsidRPr="00936310" w:rsidRDefault="00A91404" w:rsidP="00A91404">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A91404" w:rsidRPr="00936310" w:rsidRDefault="00A91404" w:rsidP="00A91404">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A91404" w:rsidRPr="00936310" w:rsidRDefault="00A91404" w:rsidP="00A91404">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91404" w:rsidRPr="00936310" w:rsidRDefault="00A91404" w:rsidP="00A91404">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 xml:space="preserve">ії про ведення яких затверджуються МОН </w:t>
      </w:r>
      <w:r w:rsidRPr="00936310">
        <w:rPr>
          <w:rFonts w:ascii="Times New Roman" w:hAnsi="Times New Roman" w:cs="Times New Roman"/>
          <w:color w:val="auto"/>
          <w:sz w:val="26"/>
          <w:szCs w:val="26"/>
        </w:rPr>
        <w:lastRenderedPageBreak/>
        <w:t>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A91404" w:rsidRPr="00936310" w:rsidRDefault="00A91404" w:rsidP="00A91404">
      <w:pPr>
        <w:pStyle w:val="a4"/>
        <w:jc w:val="both"/>
        <w:rPr>
          <w:rFonts w:ascii="Times New Roman" w:hAnsi="Times New Roman" w:cs="Times New Roman"/>
          <w:b/>
          <w:sz w:val="26"/>
          <w:szCs w:val="26"/>
        </w:rPr>
      </w:pPr>
      <w:bookmarkStart w:id="8" w:name="bookmark1"/>
    </w:p>
    <w:p w:rsidR="00A91404" w:rsidRPr="00936310" w:rsidRDefault="00A91404" w:rsidP="00A91404">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A91404" w:rsidRPr="00936310" w:rsidRDefault="00A91404" w:rsidP="00A91404">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A91404" w:rsidRPr="00936310" w:rsidRDefault="00A91404" w:rsidP="00A91404">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A91404" w:rsidRPr="00936310" w:rsidRDefault="00A91404" w:rsidP="00A91404">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A91404" w:rsidRPr="00936310" w:rsidRDefault="00A91404" w:rsidP="00A91404">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A91404"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A91404" w:rsidRPr="00936310" w:rsidRDefault="00A91404" w:rsidP="00A91404">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A91404" w:rsidRPr="00936310" w:rsidRDefault="00A91404" w:rsidP="00A91404">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A91404" w:rsidRPr="00374230" w:rsidRDefault="00A91404" w:rsidP="00A91404">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A91404"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37423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A91404" w:rsidRPr="00936310" w:rsidRDefault="00A91404" w:rsidP="00A91404">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A91404" w:rsidRPr="00936310" w:rsidRDefault="00A91404" w:rsidP="00A91404">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A91404" w:rsidRPr="00936310" w:rsidRDefault="00A91404" w:rsidP="00A91404">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lastRenderedPageBreak/>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A91404" w:rsidRPr="00936310" w:rsidRDefault="00A91404" w:rsidP="00A91404">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A91404" w:rsidRPr="00936310" w:rsidRDefault="00A91404" w:rsidP="00A91404">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A91404" w:rsidRPr="00936310" w:rsidRDefault="00A91404" w:rsidP="00A91404">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A91404" w:rsidRPr="00936310" w:rsidRDefault="00A91404" w:rsidP="00A91404">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lastRenderedPageBreak/>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A91404" w:rsidRPr="00D53684" w:rsidRDefault="00A91404" w:rsidP="00A91404">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A91404" w:rsidRPr="00D53684" w:rsidRDefault="00A91404" w:rsidP="00A9140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A91404" w:rsidRPr="00D53684" w:rsidRDefault="00A91404" w:rsidP="00A9140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A91404" w:rsidRPr="00D53684" w:rsidRDefault="00A91404" w:rsidP="00A9140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A91404" w:rsidRPr="00D53684" w:rsidRDefault="00A91404" w:rsidP="00A91404">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A91404" w:rsidRPr="00D53684" w:rsidRDefault="00A91404" w:rsidP="00A91404">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A91404" w:rsidRPr="00D53684" w:rsidRDefault="00A91404" w:rsidP="00A91404">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A91404" w:rsidRDefault="00A91404" w:rsidP="00A91404">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5.5.2. Учнівське самоврядування здійснюється учнями безпосередньо і через органи </w:t>
      </w:r>
      <w:r w:rsidRPr="00936310">
        <w:rPr>
          <w:rFonts w:ascii="Times New Roman" w:hAnsi="Times New Roman" w:cs="Times New Roman"/>
          <w:color w:val="auto"/>
          <w:sz w:val="26"/>
          <w:szCs w:val="26"/>
        </w:rPr>
        <w:lastRenderedPageBreak/>
        <w:t>учнівського самоврядування.</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A91404" w:rsidRPr="00936310" w:rsidRDefault="00A91404" w:rsidP="00A91404">
      <w:pPr>
        <w:pStyle w:val="a4"/>
        <w:jc w:val="both"/>
        <w:rPr>
          <w:rFonts w:ascii="Times New Roman" w:hAnsi="Times New Roman" w:cs="Times New Roman"/>
          <w:color w:val="auto"/>
          <w:sz w:val="26"/>
          <w:szCs w:val="26"/>
        </w:rPr>
      </w:pP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можуть утворювати комісію з питань охорони праці та здійснювати інші повноваження, визначені законодавством.</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91404" w:rsidRPr="00936310" w:rsidRDefault="00A91404" w:rsidP="00A91404">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91404" w:rsidRPr="00936310" w:rsidRDefault="00A91404" w:rsidP="00A91404">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A91404" w:rsidRPr="00936310" w:rsidRDefault="00A91404" w:rsidP="00A91404">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A91404" w:rsidRPr="00936310" w:rsidRDefault="00A91404" w:rsidP="00A91404">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A91404" w:rsidRPr="00936310" w:rsidRDefault="00A91404" w:rsidP="00A91404">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A91404" w:rsidRPr="00936310" w:rsidRDefault="00A91404" w:rsidP="00A91404">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A91404" w:rsidRPr="00936310" w:rsidRDefault="00A91404" w:rsidP="00A91404">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A91404" w:rsidRPr="00936310" w:rsidRDefault="00A91404" w:rsidP="00A91404">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A91404" w:rsidRPr="00936310" w:rsidRDefault="00A91404" w:rsidP="00A91404">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A91404" w:rsidRPr="00936310" w:rsidRDefault="00A91404" w:rsidP="00A91404">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A91404" w:rsidRPr="00936310" w:rsidRDefault="00A91404" w:rsidP="00A91404">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A91404" w:rsidRPr="00936310" w:rsidRDefault="00A91404" w:rsidP="00A91404">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A91404" w:rsidRPr="00936310" w:rsidRDefault="00A91404" w:rsidP="00A91404">
      <w:pPr>
        <w:pStyle w:val="a4"/>
        <w:jc w:val="both"/>
        <w:rPr>
          <w:rFonts w:ascii="Times New Roman" w:hAnsi="Times New Roman" w:cs="Times New Roman"/>
          <w:color w:val="auto"/>
          <w:sz w:val="26"/>
          <w:szCs w:val="26"/>
        </w:rPr>
      </w:pPr>
      <w:bookmarkStart w:id="22" w:name="n705"/>
      <w:bookmarkEnd w:id="22"/>
    </w:p>
    <w:p w:rsidR="00A91404" w:rsidRPr="00936310" w:rsidRDefault="00A91404" w:rsidP="00A91404">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A91404" w:rsidRPr="00936310" w:rsidRDefault="00A91404" w:rsidP="00A91404">
      <w:pPr>
        <w:pStyle w:val="a4"/>
        <w:jc w:val="both"/>
        <w:rPr>
          <w:rFonts w:ascii="Times New Roman" w:hAnsi="Times New Roman" w:cs="Times New Roman"/>
          <w:color w:val="auto"/>
          <w:sz w:val="26"/>
          <w:szCs w:val="26"/>
        </w:rPr>
      </w:pP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A91404" w:rsidRPr="00936310" w:rsidRDefault="00A91404" w:rsidP="00A91404">
      <w:pPr>
        <w:pStyle w:val="a4"/>
        <w:jc w:val="both"/>
        <w:rPr>
          <w:rFonts w:ascii="Times New Roman" w:hAnsi="Times New Roman" w:cs="Times New Roman"/>
          <w:b/>
          <w:sz w:val="26"/>
          <w:szCs w:val="26"/>
        </w:rPr>
      </w:pP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A91404" w:rsidRPr="00D53684"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A91404" w:rsidRPr="00936310" w:rsidRDefault="00A91404" w:rsidP="00A91404">
      <w:pPr>
        <w:pStyle w:val="a4"/>
        <w:jc w:val="both"/>
        <w:rPr>
          <w:rFonts w:ascii="Times New Roman" w:hAnsi="Times New Roman" w:cs="Times New Roman"/>
          <w:i/>
          <w:sz w:val="26"/>
          <w:szCs w:val="26"/>
        </w:rPr>
      </w:pPr>
    </w:p>
    <w:p w:rsidR="00A91404" w:rsidRPr="00936310" w:rsidRDefault="00A91404" w:rsidP="00A91404">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A91404" w:rsidRPr="00936310" w:rsidRDefault="00A91404" w:rsidP="00A91404">
      <w:pPr>
        <w:pStyle w:val="a4"/>
        <w:jc w:val="both"/>
        <w:rPr>
          <w:rFonts w:ascii="Times New Roman" w:hAnsi="Times New Roman" w:cs="Times New Roman"/>
          <w:b/>
          <w:sz w:val="26"/>
          <w:szCs w:val="26"/>
        </w:rPr>
      </w:pP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Pr="00936310" w:rsidRDefault="00A91404" w:rsidP="00A91404">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91404" w:rsidRDefault="00A91404" w:rsidP="00A91404">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A91404" w:rsidRDefault="00A91404" w:rsidP="00A91404">
      <w:pPr>
        <w:pStyle w:val="a4"/>
        <w:jc w:val="both"/>
        <w:rPr>
          <w:rFonts w:ascii="Times New Roman" w:hAnsi="Times New Roman" w:cs="Times New Roman"/>
          <w:b/>
          <w:color w:val="000000" w:themeColor="text1"/>
          <w:sz w:val="26"/>
          <w:szCs w:val="26"/>
        </w:rPr>
      </w:pPr>
    </w:p>
    <w:p w:rsidR="00A91404" w:rsidRPr="00396201" w:rsidRDefault="00A91404" w:rsidP="00A91404">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A91404" w:rsidRPr="00396201" w:rsidRDefault="00A91404" w:rsidP="00A91404">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A91404" w:rsidRPr="00396201" w:rsidRDefault="00A91404" w:rsidP="00A91404">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A91404" w:rsidRPr="00936310" w:rsidRDefault="00A91404" w:rsidP="00A91404">
      <w:pPr>
        <w:pStyle w:val="a4"/>
        <w:jc w:val="both"/>
        <w:rPr>
          <w:rFonts w:ascii="Times New Roman" w:hAnsi="Times New Roman" w:cs="Times New Roman"/>
          <w:sz w:val="26"/>
          <w:szCs w:val="26"/>
        </w:rPr>
      </w:pPr>
    </w:p>
    <w:p w:rsidR="00A91404" w:rsidRPr="00936310" w:rsidRDefault="00A91404" w:rsidP="00A91404">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A91404" w:rsidRPr="00936310" w:rsidRDefault="00A91404" w:rsidP="00A91404">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A91404" w:rsidRPr="00936310" w:rsidRDefault="00A91404" w:rsidP="00A91404">
      <w:pPr>
        <w:pStyle w:val="a4"/>
        <w:jc w:val="both"/>
        <w:rPr>
          <w:rFonts w:ascii="Times New Roman" w:hAnsi="Times New Roman" w:cs="Times New Roman"/>
          <w:color w:val="7030A0"/>
          <w:sz w:val="26"/>
          <w:szCs w:val="26"/>
        </w:rPr>
      </w:pPr>
    </w:p>
    <w:p w:rsidR="00A91404" w:rsidRPr="00936310" w:rsidRDefault="00A91404" w:rsidP="00A91404">
      <w:pPr>
        <w:pStyle w:val="a4"/>
        <w:jc w:val="both"/>
        <w:rPr>
          <w:rFonts w:ascii="Times New Roman" w:hAnsi="Times New Roman" w:cs="Times New Roman"/>
          <w:color w:val="7B7B7B" w:themeColor="accent3" w:themeShade="BF"/>
          <w:sz w:val="26"/>
          <w:szCs w:val="26"/>
        </w:rPr>
      </w:pPr>
    </w:p>
    <w:p w:rsidR="00A91404" w:rsidRPr="00936310" w:rsidRDefault="00A91404" w:rsidP="00A91404">
      <w:pPr>
        <w:pStyle w:val="a4"/>
        <w:jc w:val="both"/>
        <w:rPr>
          <w:rFonts w:ascii="Times New Roman" w:hAnsi="Times New Roman" w:cs="Times New Roman"/>
          <w:color w:val="FF0000"/>
          <w:sz w:val="26"/>
          <w:szCs w:val="26"/>
        </w:rPr>
      </w:pPr>
    </w:p>
    <w:p w:rsidR="00A91404" w:rsidRPr="00936310" w:rsidRDefault="00A91404" w:rsidP="00A91404">
      <w:pPr>
        <w:jc w:val="center"/>
        <w:rPr>
          <w:rFonts w:ascii="Times New Roman" w:eastAsia="Times New Roman" w:hAnsi="Times New Roman"/>
          <w:b/>
          <w:sz w:val="26"/>
          <w:szCs w:val="26"/>
        </w:rPr>
      </w:pPr>
    </w:p>
    <w:p w:rsidR="00A91404" w:rsidRPr="00936310" w:rsidRDefault="00A91404" w:rsidP="00A91404">
      <w:pPr>
        <w:jc w:val="center"/>
        <w:rPr>
          <w:rFonts w:ascii="Times New Roman" w:eastAsia="Times New Roman" w:hAnsi="Times New Roman"/>
          <w:b/>
          <w:sz w:val="26"/>
          <w:szCs w:val="26"/>
        </w:rPr>
      </w:pPr>
    </w:p>
    <w:p w:rsidR="00A91404" w:rsidRDefault="00A91404" w:rsidP="00A91404"/>
    <w:p w:rsidR="00C97CAF" w:rsidRDefault="00C97CAF"/>
    <w:sectPr w:rsidR="00C97CAF"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A91404">
    <w:pPr>
      <w:rPr>
        <w:sz w:val="2"/>
        <w:szCs w:val="2"/>
      </w:rPr>
    </w:pPr>
    <w:r>
      <w:rPr>
        <w:noProof/>
        <w:lang w:bidi="ar-SA"/>
      </w:rPr>
      <mc:AlternateContent>
        <mc:Choice Requires="wps">
          <w:drawing>
            <wp:anchor distT="0" distB="0" distL="63500" distR="63500" simplePos="0" relativeHeight="251659264" behindDoc="1" locked="0" layoutInCell="1" allowOverlap="1" wp14:anchorId="441E2190" wp14:editId="52FA75DE">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A9140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E2190"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A91404"/>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A9140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A91404" w:rsidP="00881800">
    <w:pPr>
      <w:pStyle w:val="a7"/>
    </w:pPr>
  </w:p>
  <w:p w:rsidR="00BD36CE" w:rsidRDefault="00A91404">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D0"/>
    <w:rsid w:val="00312FD0"/>
    <w:rsid w:val="00A91404"/>
    <w:rsid w:val="00C97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D23C"/>
  <w15:chartTrackingRefBased/>
  <w15:docId w15:val="{0C36D363-D0D6-4D92-B88E-B1D71F89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1404"/>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1404"/>
    <w:rPr>
      <w:color w:val="0066CC"/>
      <w:u w:val="single"/>
    </w:rPr>
  </w:style>
  <w:style w:type="character" w:customStyle="1" w:styleId="Bodytext2">
    <w:name w:val="Body text (2)_"/>
    <w:basedOn w:val="a0"/>
    <w:rsid w:val="00A91404"/>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A91404"/>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A91404"/>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A91404"/>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A91404"/>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A91404"/>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A9140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A91404"/>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A91404"/>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A91404"/>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A91404"/>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A91404"/>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A9140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A91404"/>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A91404"/>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A91404"/>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A91404"/>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A91404"/>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A91404"/>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A91404"/>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A91404"/>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A9140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A91404"/>
    <w:pPr>
      <w:tabs>
        <w:tab w:val="center" w:pos="4536"/>
        <w:tab w:val="right" w:pos="9072"/>
      </w:tabs>
    </w:pPr>
  </w:style>
  <w:style w:type="character" w:customStyle="1" w:styleId="a6">
    <w:name w:val="Верхний колонтитул Знак"/>
    <w:basedOn w:val="a0"/>
    <w:link w:val="a5"/>
    <w:uiPriority w:val="99"/>
    <w:rsid w:val="00A91404"/>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A91404"/>
    <w:pPr>
      <w:tabs>
        <w:tab w:val="center" w:pos="4536"/>
        <w:tab w:val="right" w:pos="9072"/>
      </w:tabs>
    </w:pPr>
  </w:style>
  <w:style w:type="character" w:customStyle="1" w:styleId="a8">
    <w:name w:val="Нижний колонтитул Знак"/>
    <w:basedOn w:val="a0"/>
    <w:link w:val="a7"/>
    <w:uiPriority w:val="99"/>
    <w:rsid w:val="00A91404"/>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A91404"/>
    <w:rPr>
      <w:sz w:val="16"/>
      <w:szCs w:val="16"/>
    </w:rPr>
  </w:style>
  <w:style w:type="paragraph" w:styleId="aa">
    <w:name w:val="annotation text"/>
    <w:basedOn w:val="a"/>
    <w:link w:val="ab"/>
    <w:uiPriority w:val="99"/>
    <w:unhideWhenUsed/>
    <w:rsid w:val="00A91404"/>
    <w:rPr>
      <w:sz w:val="20"/>
      <w:szCs w:val="20"/>
    </w:rPr>
  </w:style>
  <w:style w:type="character" w:customStyle="1" w:styleId="ab">
    <w:name w:val="Текст примечания Знак"/>
    <w:basedOn w:val="a0"/>
    <w:link w:val="aa"/>
    <w:uiPriority w:val="99"/>
    <w:rsid w:val="00A91404"/>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A91404"/>
    <w:rPr>
      <w:b/>
      <w:bCs/>
    </w:rPr>
  </w:style>
  <w:style w:type="character" w:customStyle="1" w:styleId="ad">
    <w:name w:val="Тема примечания Знак"/>
    <w:basedOn w:val="ab"/>
    <w:link w:val="ac"/>
    <w:uiPriority w:val="99"/>
    <w:semiHidden/>
    <w:rsid w:val="00A91404"/>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A91404"/>
    <w:rPr>
      <w:rFonts w:ascii="Segoe UI" w:hAnsi="Segoe UI" w:cs="Segoe UI"/>
      <w:sz w:val="18"/>
      <w:szCs w:val="18"/>
    </w:rPr>
  </w:style>
  <w:style w:type="character" w:customStyle="1" w:styleId="af">
    <w:name w:val="Текст выноски Знак"/>
    <w:basedOn w:val="a0"/>
    <w:link w:val="ae"/>
    <w:uiPriority w:val="99"/>
    <w:semiHidden/>
    <w:rsid w:val="00A91404"/>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A91404"/>
    <w:pPr>
      <w:ind w:left="720"/>
      <w:contextualSpacing/>
    </w:pPr>
  </w:style>
  <w:style w:type="paragraph" w:styleId="af1">
    <w:name w:val="Normal (Web)"/>
    <w:basedOn w:val="a"/>
    <w:uiPriority w:val="99"/>
    <w:semiHidden/>
    <w:unhideWhenUsed/>
    <w:rsid w:val="00A9140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A91404"/>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A91404"/>
    <w:rPr>
      <w:sz w:val="20"/>
      <w:szCs w:val="20"/>
    </w:rPr>
  </w:style>
  <w:style w:type="character" w:customStyle="1" w:styleId="af3">
    <w:name w:val="Текст сноски Знак"/>
    <w:basedOn w:val="a0"/>
    <w:link w:val="af2"/>
    <w:uiPriority w:val="99"/>
    <w:semiHidden/>
    <w:rsid w:val="00A91404"/>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A91404"/>
    <w:rPr>
      <w:vertAlign w:val="superscript"/>
    </w:rPr>
  </w:style>
  <w:style w:type="paragraph" w:customStyle="1" w:styleId="tj">
    <w:name w:val="tj"/>
    <w:basedOn w:val="a"/>
    <w:rsid w:val="00A9140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A914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50054</Words>
  <Characters>28531</Characters>
  <Application>Microsoft Office Word</Application>
  <DocSecurity>0</DocSecurity>
  <Lines>237</Lines>
  <Paragraphs>156</Paragraphs>
  <ScaleCrop>false</ScaleCrop>
  <Company/>
  <LinksUpToDate>false</LinksUpToDate>
  <CharactersWithSpaces>78429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2021-02-19T12:28:00Z</dcterms:created>
  <dcterms:modified xsi:type="dcterms:W3CDTF">2021-02-19T12:29:00Z</dcterms:modified>
</cp:coreProperties>
</file>