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4A" w:rsidRDefault="007A134A" w:rsidP="007A134A">
      <w:pPr>
        <w:pStyle w:val="Default"/>
        <w:ind w:left="708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«ЗАТВЕРДЖЕНО»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proofErr w:type="spellStart"/>
      <w:r w:rsidRPr="00322884">
        <w:rPr>
          <w:bCs/>
          <w:iCs/>
        </w:rPr>
        <w:t>Золочівської</w:t>
      </w:r>
      <w:proofErr w:type="spellEnd"/>
      <w:r w:rsidRPr="00322884">
        <w:rPr>
          <w:bCs/>
          <w:iCs/>
        </w:rPr>
        <w:t xml:space="preserve">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</w:t>
      </w:r>
      <w:r w:rsidRPr="00322884">
        <w:rPr>
          <w:bCs/>
          <w:iCs/>
        </w:rPr>
        <w:t>Львівської області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7A134A" w:rsidRDefault="007A134A" w:rsidP="007A134A">
      <w:pPr>
        <w:pStyle w:val="Default"/>
        <w:jc w:val="right"/>
        <w:rPr>
          <w:bCs/>
          <w:iCs/>
        </w:rPr>
      </w:pPr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7A134A" w:rsidRDefault="007A134A" w:rsidP="007A134A">
      <w:pPr>
        <w:pStyle w:val="Default"/>
        <w:jc w:val="right"/>
        <w:rPr>
          <w:bCs/>
          <w:iCs/>
        </w:rPr>
      </w:pPr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</w:t>
      </w:r>
      <w:proofErr w:type="spellStart"/>
      <w:r>
        <w:rPr>
          <w:bCs/>
          <w:iCs/>
        </w:rPr>
        <w:t>Золочівської</w:t>
      </w:r>
      <w:proofErr w:type="spellEnd"/>
      <w:r>
        <w:rPr>
          <w:bCs/>
          <w:iCs/>
        </w:rPr>
        <w:t xml:space="preserve"> міської ради 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Львівської області</w:t>
      </w:r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7A134A" w:rsidRDefault="007A134A" w:rsidP="007A134A">
      <w:pPr>
        <w:pStyle w:val="Default"/>
        <w:jc w:val="right"/>
        <w:rPr>
          <w:bCs/>
          <w:iCs/>
        </w:rPr>
      </w:pPr>
    </w:p>
    <w:p w:rsidR="007A134A" w:rsidRDefault="007A134A" w:rsidP="007A134A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7A134A" w:rsidRPr="00322884" w:rsidRDefault="007A134A" w:rsidP="007A134A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7A134A" w:rsidRDefault="007A134A" w:rsidP="007A134A">
      <w:pPr>
        <w:pStyle w:val="Default"/>
        <w:jc w:val="center"/>
        <w:rPr>
          <w:b/>
          <w:bCs/>
          <w:sz w:val="26"/>
          <w:szCs w:val="26"/>
        </w:rPr>
      </w:pPr>
    </w:p>
    <w:p w:rsidR="007A134A" w:rsidRDefault="007A134A" w:rsidP="007A134A">
      <w:pPr>
        <w:pStyle w:val="Default"/>
        <w:jc w:val="center"/>
        <w:rPr>
          <w:b/>
          <w:bCs/>
          <w:sz w:val="52"/>
          <w:szCs w:val="52"/>
        </w:rPr>
      </w:pPr>
    </w:p>
    <w:p w:rsidR="007A134A" w:rsidRDefault="007A134A" w:rsidP="007A134A">
      <w:pPr>
        <w:pStyle w:val="Default"/>
        <w:jc w:val="center"/>
        <w:rPr>
          <w:b/>
          <w:bCs/>
          <w:sz w:val="52"/>
          <w:szCs w:val="52"/>
        </w:rPr>
      </w:pPr>
    </w:p>
    <w:p w:rsidR="007A134A" w:rsidRPr="007269D6" w:rsidRDefault="007A134A" w:rsidP="007A134A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7A134A" w:rsidRPr="00317E1F" w:rsidRDefault="007A134A" w:rsidP="007A134A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7A134A" w:rsidRDefault="007A134A" w:rsidP="007A134A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proofErr w:type="spellStart"/>
      <w:r>
        <w:rPr>
          <w:b/>
          <w:sz w:val="36"/>
          <w:szCs w:val="36"/>
          <w:shd w:val="clear" w:color="auto" w:fill="FFFFFF"/>
        </w:rPr>
        <w:t>Сасівського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закладу загальної середньої освіти  І-ІІІ ступенів 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317E1F">
        <w:rPr>
          <w:b/>
          <w:sz w:val="36"/>
          <w:szCs w:val="36"/>
          <w:shd w:val="clear" w:color="auto" w:fill="FFFFFF"/>
        </w:rPr>
        <w:t>Золочівської</w:t>
      </w:r>
      <w:proofErr w:type="spellEnd"/>
      <w:r w:rsidRPr="00317E1F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району Львівської області – </w:t>
      </w:r>
      <w:r>
        <w:rPr>
          <w:b/>
          <w:sz w:val="36"/>
          <w:szCs w:val="36"/>
          <w:shd w:val="clear" w:color="auto" w:fill="FFFFFF"/>
        </w:rPr>
        <w:t>Руда-</w:t>
      </w:r>
      <w:proofErr w:type="spellStart"/>
      <w:r>
        <w:rPr>
          <w:b/>
          <w:sz w:val="36"/>
          <w:szCs w:val="36"/>
          <w:shd w:val="clear" w:color="auto" w:fill="FFFFFF"/>
        </w:rPr>
        <w:t>Колтівська</w:t>
      </w:r>
      <w:proofErr w:type="spellEnd"/>
    </w:p>
    <w:p w:rsidR="007A134A" w:rsidRDefault="007A134A" w:rsidP="007A134A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початкова школа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</w:p>
    <w:p w:rsidR="007A134A" w:rsidRDefault="007A134A" w:rsidP="007A134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134A" w:rsidRPr="001352F7" w:rsidRDefault="007A134A" w:rsidP="007A134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7A134A" w:rsidRPr="001352F7" w:rsidRDefault="007A134A" w:rsidP="007A134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134A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34A" w:rsidRPr="001352F7" w:rsidRDefault="007A134A" w:rsidP="007A13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7A134A" w:rsidRPr="00317E1F" w:rsidRDefault="007A134A" w:rsidP="007A134A">
      <w:pPr>
        <w:pStyle w:val="Default"/>
        <w:jc w:val="center"/>
        <w:rPr>
          <w:b/>
          <w:sz w:val="36"/>
          <w:szCs w:val="36"/>
        </w:rPr>
      </w:pPr>
    </w:p>
    <w:p w:rsidR="007A134A" w:rsidRPr="006F011F" w:rsidRDefault="007A134A" w:rsidP="007A134A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7A134A" w:rsidRPr="00F05A99" w:rsidRDefault="007A134A" w:rsidP="007A134A">
      <w:pPr>
        <w:pStyle w:val="rvps7"/>
        <w:shd w:val="clear" w:color="auto" w:fill="FFFFFF"/>
        <w:spacing w:before="150" w:beforeAutospacing="0" w:after="150" w:afterAutospacing="0"/>
        <w:ind w:right="450"/>
        <w:jc w:val="center"/>
        <w:rPr>
          <w:rStyle w:val="rvts15"/>
          <w:b/>
          <w:bCs/>
          <w:color w:val="000000"/>
          <w:sz w:val="26"/>
          <w:szCs w:val="26"/>
        </w:rPr>
      </w:pPr>
      <w:bookmarkStart w:id="0" w:name="_GoBack"/>
      <w:bookmarkEnd w:id="0"/>
      <w:r w:rsidRPr="00F05A99">
        <w:rPr>
          <w:rStyle w:val="rvts15"/>
          <w:b/>
          <w:color w:val="000000"/>
          <w:sz w:val="26"/>
          <w:szCs w:val="26"/>
        </w:rPr>
        <w:lastRenderedPageBreak/>
        <w:t>І. Загальні положення</w:t>
      </w: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sz w:val="26"/>
          <w:szCs w:val="26"/>
        </w:rPr>
        <w:t xml:space="preserve">Філія </w:t>
      </w:r>
      <w:proofErr w:type="spellStart"/>
      <w:r>
        <w:rPr>
          <w:sz w:val="26"/>
          <w:szCs w:val="26"/>
        </w:rPr>
        <w:t>Сасівсчького</w:t>
      </w:r>
      <w:proofErr w:type="spellEnd"/>
      <w:r w:rsidRPr="00F05A99">
        <w:rPr>
          <w:sz w:val="26"/>
          <w:szCs w:val="26"/>
        </w:rPr>
        <w:t xml:space="preserve"> закладу загальної середньої освіти І-ІІІ ступенів  </w:t>
      </w:r>
      <w:proofErr w:type="spellStart"/>
      <w:r w:rsidRPr="00F05A99">
        <w:rPr>
          <w:sz w:val="26"/>
          <w:szCs w:val="26"/>
        </w:rPr>
        <w:t>Зол</w:t>
      </w:r>
      <w:r w:rsidRPr="00F05A99">
        <w:rPr>
          <w:color w:val="000000" w:themeColor="text1"/>
          <w:sz w:val="26"/>
          <w:szCs w:val="26"/>
        </w:rPr>
        <w:t>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–  </w:t>
      </w:r>
      <w:r>
        <w:rPr>
          <w:color w:val="000000" w:themeColor="text1"/>
          <w:sz w:val="26"/>
          <w:szCs w:val="26"/>
        </w:rPr>
        <w:t>Руда-</w:t>
      </w:r>
      <w:proofErr w:type="spellStart"/>
      <w:r>
        <w:rPr>
          <w:color w:val="000000" w:themeColor="text1"/>
          <w:sz w:val="26"/>
          <w:szCs w:val="26"/>
        </w:rPr>
        <w:t>Колтівська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F05A99">
        <w:rPr>
          <w:color w:val="000000" w:themeColor="text1"/>
          <w:sz w:val="26"/>
          <w:szCs w:val="26"/>
        </w:rPr>
        <w:t>початкова школа - це заклад освіти, що забезпечує потреби громадян у загальній середній освіті (Далі – «філія»).</w:t>
      </w: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дреса: </w:t>
      </w:r>
      <w:r>
        <w:rPr>
          <w:color w:val="000000" w:themeColor="text1"/>
          <w:spacing w:val="-1"/>
          <w:sz w:val="26"/>
          <w:szCs w:val="26"/>
          <w:lang w:eastAsia="ru-RU"/>
        </w:rPr>
        <w:t xml:space="preserve">80741 Львівська область,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Золочівськй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 район,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с.Руда-Колтівська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>, вулиця Нова будинок 7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.</w:t>
      </w:r>
    </w:p>
    <w:p w:rsidR="007A134A" w:rsidRPr="00F05A99" w:rsidRDefault="007A134A" w:rsidP="007A134A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Золочівського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району Львівської області.</w:t>
      </w: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proofErr w:type="spellStart"/>
      <w:r>
        <w:rPr>
          <w:color w:val="000000" w:themeColor="text1"/>
          <w:sz w:val="26"/>
          <w:szCs w:val="26"/>
        </w:rPr>
        <w:t>Сасівського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 </w:t>
      </w:r>
      <w:proofErr w:type="spellStart"/>
      <w:r w:rsidRPr="00F05A99">
        <w:rPr>
          <w:color w:val="000000" w:themeColor="text1"/>
          <w:sz w:val="26"/>
          <w:szCs w:val="26"/>
        </w:rPr>
        <w:t>Золочівської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7A134A" w:rsidRDefault="007A134A" w:rsidP="007A134A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7A134A" w:rsidRPr="00F05A99" w:rsidRDefault="007A134A" w:rsidP="007A134A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7A134A" w:rsidRPr="00F05A99" w:rsidRDefault="007A134A" w:rsidP="007A134A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7A134A" w:rsidRDefault="007A134A" w:rsidP="007A134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bookmarkStart w:id="1" w:name="n16"/>
      <w:bookmarkEnd w:id="1"/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7A134A" w:rsidRPr="00F05A99" w:rsidRDefault="007A134A" w:rsidP="007A134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7A134A" w:rsidRPr="00F05A99" w:rsidRDefault="007A134A" w:rsidP="007A134A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5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6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положенням, положенням про філію, статутом та правилами внутрішнього розпорядку опорного закладу освіти.</w:t>
      </w:r>
    </w:p>
    <w:p w:rsidR="007A134A" w:rsidRPr="00F05A99" w:rsidRDefault="007A134A" w:rsidP="007A134A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7A134A" w:rsidRPr="00F05A99" w:rsidRDefault="007A134A" w:rsidP="007A134A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7A134A" w:rsidRPr="00F05A99" w:rsidRDefault="007A134A" w:rsidP="007A134A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7A134A" w:rsidRPr="00F05A99" w:rsidRDefault="007A134A" w:rsidP="007A134A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7A134A" w:rsidRPr="00F05A99" w:rsidRDefault="007A134A" w:rsidP="007A134A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Створення у філії з’єднаних класів (класів-комплектів) початкової школи здійснюється відповідно до  </w:t>
      </w:r>
      <w:hyperlink r:id="rId7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7A134A" w:rsidRPr="00F05A99" w:rsidRDefault="007A134A" w:rsidP="007A134A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>У філії можуть створюватися та діяти групи продовженого дня.</w:t>
      </w:r>
    </w:p>
    <w:p w:rsidR="007A134A" w:rsidRPr="00F05A99" w:rsidRDefault="007A134A" w:rsidP="007A134A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color w:val="000000" w:themeColor="text1"/>
          <w:sz w:val="26"/>
          <w:szCs w:val="26"/>
        </w:rPr>
      </w:pPr>
      <w:bookmarkStart w:id="2" w:name="n24"/>
      <w:bookmarkStart w:id="3" w:name="n33"/>
      <w:bookmarkEnd w:id="2"/>
      <w:bookmarkEnd w:id="3"/>
    </w:p>
    <w:p w:rsidR="007A134A" w:rsidRDefault="007A134A" w:rsidP="007A134A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7A134A" w:rsidRPr="00F05A99" w:rsidRDefault="007A134A" w:rsidP="007A134A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7A134A" w:rsidRPr="00F05A99" w:rsidRDefault="007A134A" w:rsidP="007A134A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4" w:name="n34"/>
      <w:bookmarkEnd w:id="4"/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7A134A" w:rsidRPr="00F05A99" w:rsidRDefault="007A134A" w:rsidP="007A134A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7A134A" w:rsidRPr="00F05A99" w:rsidRDefault="007A134A" w:rsidP="007A134A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7A134A" w:rsidRPr="00F05A99" w:rsidRDefault="007A134A" w:rsidP="007A134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7A134A" w:rsidRPr="00F05A99" w:rsidRDefault="007A134A" w:rsidP="007A134A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7A134A" w:rsidRPr="00F05A99" w:rsidRDefault="007A134A" w:rsidP="007A134A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7A134A" w:rsidRPr="00F05A99" w:rsidRDefault="007A134A" w:rsidP="007A134A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7A134A" w:rsidRPr="00F05A99" w:rsidRDefault="007A134A" w:rsidP="007A134A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7A134A" w:rsidRPr="00F05A99" w:rsidRDefault="007A134A" w:rsidP="007A134A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Методична робота у філії є складовою методичної роботи опорного закладу освіти.</w:t>
      </w:r>
    </w:p>
    <w:p w:rsidR="007A134A" w:rsidRPr="00F05A99" w:rsidRDefault="007A134A" w:rsidP="007A134A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7A134A" w:rsidRPr="00F05A99" w:rsidRDefault="007A134A" w:rsidP="007A134A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7A134A" w:rsidRPr="00F05A99" w:rsidRDefault="007A134A" w:rsidP="007A134A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  <w:bookmarkStart w:id="5" w:name="n44"/>
      <w:bookmarkEnd w:id="5"/>
    </w:p>
    <w:p w:rsidR="007A134A" w:rsidRPr="00F05A99" w:rsidRDefault="007A134A" w:rsidP="007A134A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7A134A" w:rsidRPr="00F05A99" w:rsidRDefault="007A134A" w:rsidP="007A134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6" w:name="n45"/>
      <w:bookmarkEnd w:id="6"/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9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7A134A" w:rsidRPr="00F05A99" w:rsidRDefault="007A134A" w:rsidP="007A134A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7" w:name="n46"/>
      <w:bookmarkEnd w:id="7"/>
      <w:r w:rsidRPr="00F05A99">
        <w:rPr>
          <w:color w:val="000000" w:themeColor="text1"/>
          <w:sz w:val="26"/>
          <w:szCs w:val="26"/>
        </w:rPr>
        <w:lastRenderedPageBreak/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7A134A" w:rsidRPr="00F05A99" w:rsidRDefault="007A134A" w:rsidP="007A134A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7A134A" w:rsidRPr="00F05A99" w:rsidRDefault="007A134A" w:rsidP="007A134A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1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7A134A" w:rsidRPr="00F05A99" w:rsidRDefault="007A134A" w:rsidP="007A134A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7A134A" w:rsidRPr="00F05A99" w:rsidRDefault="007A134A" w:rsidP="007A134A">
      <w:pPr>
        <w:pStyle w:val="rvps2"/>
        <w:widowControl w:val="0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  <w:bookmarkStart w:id="8" w:name="n47"/>
      <w:bookmarkEnd w:id="8"/>
    </w:p>
    <w:p w:rsidR="007A134A" w:rsidRDefault="007A134A" w:rsidP="007A134A">
      <w:pPr>
        <w:widowControl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6EA2" w:rsidRDefault="001E6EA2"/>
    <w:sectPr w:rsidR="001E6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AC"/>
    <w:rsid w:val="001E6EA2"/>
    <w:rsid w:val="003965AC"/>
    <w:rsid w:val="007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4900"/>
  <w15:chartTrackingRefBased/>
  <w15:docId w15:val="{2888D57D-129C-4828-9FC7-2959C774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3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34A"/>
    <w:rPr>
      <w:color w:val="0066CC"/>
      <w:u w:val="single"/>
    </w:rPr>
  </w:style>
  <w:style w:type="paragraph" w:styleId="a4">
    <w:name w:val="No Spacing"/>
    <w:uiPriority w:val="1"/>
    <w:qFormat/>
    <w:rsid w:val="007A13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7A13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A1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7A13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7A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145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187-16/paran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651-14" TargetMode="External"/><Relationship Id="rId11" Type="http://schemas.openxmlformats.org/officeDocument/2006/relationships/hyperlink" Target="http://zakon0.rada.gov.ua/laws/show/796-2010-%D0%BF/paran17" TargetMode="External"/><Relationship Id="rId5" Type="http://schemas.openxmlformats.org/officeDocument/2006/relationships/hyperlink" Target="http://zakon0.rada.gov.ua/laws/show/2145-19" TargetMode="External"/><Relationship Id="rId10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62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5016</Words>
  <Characters>2860</Characters>
  <Application>Microsoft Office Word</Application>
  <DocSecurity>0</DocSecurity>
  <Lines>23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2021-02-19T09:12:00Z</dcterms:created>
  <dcterms:modified xsi:type="dcterms:W3CDTF">2021-02-19T09:18:00Z</dcterms:modified>
</cp:coreProperties>
</file>