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CB" w:rsidRPr="00B540CB" w:rsidRDefault="00B540CB" w:rsidP="00B540CB">
      <w:pPr>
        <w:shd w:val="clear" w:color="auto" w:fill="FFFFFF"/>
        <w:spacing w:after="0" w:line="240" w:lineRule="auto"/>
        <w:jc w:val="right"/>
        <w:rPr>
          <w:rFonts w:eastAsia="Times New Roman"/>
          <w:bCs/>
          <w:lang w:val="uk-UA" w:eastAsia="ru-RU"/>
        </w:rPr>
      </w:pPr>
      <w:r>
        <w:rPr>
          <w:rFonts w:eastAsia="Times New Roman"/>
          <w:b/>
          <w:bCs/>
          <w:lang w:val="uk-UA" w:eastAsia="ru-RU"/>
        </w:rPr>
        <w:tab/>
      </w:r>
      <w:r>
        <w:rPr>
          <w:rFonts w:eastAsia="Times New Roman"/>
          <w:b/>
          <w:bCs/>
          <w:lang w:val="uk-UA" w:eastAsia="ru-RU"/>
        </w:rPr>
        <w:tab/>
      </w:r>
      <w:r w:rsidRPr="00B540CB">
        <w:rPr>
          <w:rFonts w:eastAsia="Times New Roman"/>
          <w:bCs/>
          <w:lang w:val="uk-UA" w:eastAsia="ru-RU"/>
        </w:rPr>
        <w:t>ЗАТВЕРДЖЕНО</w:t>
      </w:r>
    </w:p>
    <w:p w:rsidR="00B540CB" w:rsidRPr="00B540CB" w:rsidRDefault="00B540CB" w:rsidP="00B540CB">
      <w:pPr>
        <w:shd w:val="clear" w:color="auto" w:fill="FFFFFF"/>
        <w:spacing w:after="0" w:line="240" w:lineRule="auto"/>
        <w:jc w:val="right"/>
        <w:rPr>
          <w:rFonts w:eastAsia="Times New Roman"/>
          <w:bCs/>
          <w:lang w:val="uk-UA" w:eastAsia="ru-RU"/>
        </w:rPr>
      </w:pPr>
      <w:r w:rsidRPr="00B540CB">
        <w:rPr>
          <w:rFonts w:eastAsia="Times New Roman"/>
          <w:bCs/>
          <w:lang w:val="uk-UA" w:eastAsia="ru-RU"/>
        </w:rPr>
        <w:t>наказом фінансового управління</w:t>
      </w:r>
    </w:p>
    <w:p w:rsidR="00B540CB" w:rsidRPr="00B540CB" w:rsidRDefault="00B540CB" w:rsidP="00B540CB">
      <w:pPr>
        <w:shd w:val="clear" w:color="auto" w:fill="FFFFFF"/>
        <w:spacing w:after="0" w:line="240" w:lineRule="auto"/>
        <w:jc w:val="right"/>
        <w:rPr>
          <w:rFonts w:eastAsia="Times New Roman"/>
          <w:bCs/>
          <w:lang w:val="uk-UA" w:eastAsia="ru-RU"/>
        </w:rPr>
      </w:pPr>
      <w:r w:rsidRPr="00B540CB">
        <w:rPr>
          <w:rFonts w:eastAsia="Times New Roman"/>
          <w:bCs/>
          <w:lang w:val="uk-UA" w:eastAsia="ru-RU"/>
        </w:rPr>
        <w:t>від 1</w:t>
      </w:r>
      <w:r w:rsidR="00133E97">
        <w:rPr>
          <w:rFonts w:eastAsia="Times New Roman"/>
          <w:bCs/>
          <w:lang w:val="uk-UA" w:eastAsia="ru-RU"/>
        </w:rPr>
        <w:t>0</w:t>
      </w:r>
      <w:r w:rsidRPr="00B540CB">
        <w:rPr>
          <w:rFonts w:eastAsia="Times New Roman"/>
          <w:bCs/>
          <w:lang w:val="uk-UA" w:eastAsia="ru-RU"/>
        </w:rPr>
        <w:t>.06.2021 №</w:t>
      </w:r>
      <w:r w:rsidR="00916448">
        <w:rPr>
          <w:rFonts w:eastAsia="Times New Roman"/>
          <w:bCs/>
          <w:lang w:val="uk-UA" w:eastAsia="ru-RU"/>
        </w:rPr>
        <w:t xml:space="preserve">  19</w:t>
      </w:r>
      <w:r w:rsidRPr="00B540CB">
        <w:rPr>
          <w:rFonts w:eastAsia="Times New Roman"/>
          <w:bCs/>
          <w:lang w:val="uk-UA" w:eastAsia="ru-RU"/>
        </w:rPr>
        <w:t xml:space="preserve"> </w:t>
      </w:r>
    </w:p>
    <w:p w:rsidR="00B540CB" w:rsidRPr="00B540CB" w:rsidRDefault="00B540CB" w:rsidP="00006E42">
      <w:pPr>
        <w:shd w:val="clear" w:color="auto" w:fill="FFFFFF"/>
        <w:spacing w:after="0" w:line="240" w:lineRule="auto"/>
        <w:jc w:val="center"/>
        <w:rPr>
          <w:rFonts w:eastAsia="Times New Roman"/>
          <w:bCs/>
          <w:lang w:val="uk-UA" w:eastAsia="ru-RU"/>
        </w:rPr>
      </w:pPr>
    </w:p>
    <w:p w:rsidR="00B540CB" w:rsidRDefault="00B540CB" w:rsidP="00006E42">
      <w:pPr>
        <w:shd w:val="clear" w:color="auto" w:fill="FFFFFF"/>
        <w:spacing w:after="0" w:line="240" w:lineRule="auto"/>
        <w:jc w:val="center"/>
        <w:rPr>
          <w:rFonts w:eastAsia="Times New Roman"/>
          <w:b/>
          <w:bCs/>
          <w:lang w:val="uk-UA" w:eastAsia="ru-RU"/>
        </w:rPr>
      </w:pPr>
    </w:p>
    <w:p w:rsidR="00006E42" w:rsidRPr="00006E42" w:rsidRDefault="00006E42" w:rsidP="00006E42">
      <w:pPr>
        <w:shd w:val="clear" w:color="auto" w:fill="FFFFFF"/>
        <w:spacing w:after="0" w:line="240" w:lineRule="auto"/>
        <w:jc w:val="center"/>
        <w:rPr>
          <w:rFonts w:eastAsia="Times New Roman"/>
          <w:b/>
          <w:bCs/>
          <w:lang w:val="uk-UA" w:eastAsia="ru-RU"/>
        </w:rPr>
      </w:pPr>
      <w:r>
        <w:rPr>
          <w:rFonts w:eastAsia="Times New Roman"/>
          <w:b/>
          <w:bCs/>
          <w:lang w:val="uk-UA" w:eastAsia="ru-RU"/>
        </w:rPr>
        <w:t xml:space="preserve">Інструкція </w:t>
      </w:r>
    </w:p>
    <w:p w:rsidR="00B540CB" w:rsidRDefault="00006E42" w:rsidP="00006E42">
      <w:pPr>
        <w:shd w:val="clear" w:color="auto" w:fill="FFFFFF"/>
        <w:spacing w:after="0" w:line="240" w:lineRule="auto"/>
        <w:jc w:val="center"/>
        <w:rPr>
          <w:rFonts w:eastAsia="Times New Roman"/>
          <w:b/>
          <w:bCs/>
          <w:lang w:val="uk-UA" w:eastAsia="ru-RU"/>
        </w:rPr>
      </w:pPr>
      <w:r>
        <w:rPr>
          <w:rFonts w:eastAsia="Times New Roman"/>
          <w:b/>
          <w:bCs/>
          <w:lang w:val="uk-UA" w:eastAsia="ru-RU"/>
        </w:rPr>
        <w:t xml:space="preserve">з </w:t>
      </w:r>
      <w:r w:rsidRPr="00006E42">
        <w:rPr>
          <w:rFonts w:eastAsia="Times New Roman"/>
          <w:b/>
          <w:bCs/>
          <w:lang w:val="uk-UA" w:eastAsia="ru-RU"/>
        </w:rPr>
        <w:t>підготовки пропозицій до прогнозу міс</w:t>
      </w:r>
      <w:r w:rsidR="00223E44">
        <w:rPr>
          <w:rFonts w:eastAsia="Times New Roman"/>
          <w:b/>
          <w:bCs/>
          <w:lang w:val="uk-UA" w:eastAsia="ru-RU"/>
        </w:rPr>
        <w:t>ьк</w:t>
      </w:r>
      <w:r w:rsidRPr="00006E42">
        <w:rPr>
          <w:rFonts w:eastAsia="Times New Roman"/>
          <w:b/>
          <w:bCs/>
          <w:lang w:val="uk-UA" w:eastAsia="ru-RU"/>
        </w:rPr>
        <w:t>ого бюджету</w:t>
      </w:r>
    </w:p>
    <w:p w:rsidR="00006E42" w:rsidRPr="00006E42" w:rsidRDefault="00B540CB" w:rsidP="00006E42">
      <w:pPr>
        <w:shd w:val="clear" w:color="auto" w:fill="FFFFFF"/>
        <w:spacing w:after="0" w:line="240" w:lineRule="auto"/>
        <w:jc w:val="center"/>
        <w:rPr>
          <w:rFonts w:eastAsia="Times New Roman"/>
          <w:b/>
          <w:bCs/>
          <w:lang w:val="uk-UA" w:eastAsia="ru-RU"/>
        </w:rPr>
      </w:pPr>
      <w:r>
        <w:rPr>
          <w:rFonts w:eastAsia="Times New Roman"/>
          <w:b/>
          <w:bCs/>
          <w:lang w:val="uk-UA" w:eastAsia="ru-RU"/>
        </w:rPr>
        <w:t xml:space="preserve"> на 20</w:t>
      </w:r>
      <w:r w:rsidR="000B210F">
        <w:rPr>
          <w:rFonts w:eastAsia="Times New Roman"/>
          <w:b/>
          <w:bCs/>
          <w:lang w:val="uk-UA" w:eastAsia="ru-RU"/>
        </w:rPr>
        <w:t>22</w:t>
      </w:r>
      <w:r>
        <w:rPr>
          <w:rFonts w:eastAsia="Times New Roman"/>
          <w:b/>
          <w:bCs/>
          <w:lang w:val="uk-UA" w:eastAsia="ru-RU"/>
        </w:rPr>
        <w:t>-20</w:t>
      </w:r>
      <w:r w:rsidR="000B210F">
        <w:rPr>
          <w:rFonts w:eastAsia="Times New Roman"/>
          <w:b/>
          <w:bCs/>
          <w:lang w:val="uk-UA" w:eastAsia="ru-RU"/>
        </w:rPr>
        <w:t>24</w:t>
      </w:r>
      <w:r>
        <w:rPr>
          <w:rFonts w:eastAsia="Times New Roman"/>
          <w:b/>
          <w:bCs/>
          <w:lang w:val="uk-UA" w:eastAsia="ru-RU"/>
        </w:rPr>
        <w:t xml:space="preserve"> роки</w:t>
      </w:r>
    </w:p>
    <w:p w:rsidR="00006E42" w:rsidRPr="00006E42" w:rsidRDefault="00006E42" w:rsidP="00006E42">
      <w:pPr>
        <w:shd w:val="clear" w:color="auto" w:fill="FFFFFF"/>
        <w:spacing w:after="0" w:line="240" w:lineRule="auto"/>
        <w:jc w:val="center"/>
        <w:rPr>
          <w:rFonts w:eastAsia="Times New Roman"/>
          <w:b/>
          <w:bCs/>
          <w:lang w:val="uk-UA" w:eastAsia="ru-RU"/>
        </w:rPr>
      </w:pPr>
    </w:p>
    <w:p w:rsidR="00006E42" w:rsidRPr="00006E42" w:rsidRDefault="00006E42" w:rsidP="00006E42">
      <w:pPr>
        <w:shd w:val="clear" w:color="auto" w:fill="FFFFFF"/>
        <w:spacing w:after="0" w:line="240" w:lineRule="auto"/>
        <w:ind w:firstLine="567"/>
        <w:jc w:val="center"/>
        <w:rPr>
          <w:rFonts w:eastAsia="Times New Roman"/>
          <w:b/>
          <w:lang w:val="uk-UA" w:eastAsia="ru-RU"/>
        </w:rPr>
      </w:pPr>
      <w:bookmarkStart w:id="0" w:name="n14"/>
      <w:bookmarkEnd w:id="0"/>
      <w:r w:rsidRPr="00006E42">
        <w:rPr>
          <w:rFonts w:eastAsia="Times New Roman"/>
          <w:b/>
          <w:lang w:val="uk-UA" w:eastAsia="ru-RU"/>
        </w:rPr>
        <w:t>І. Загальні положення</w:t>
      </w:r>
    </w:p>
    <w:p w:rsidR="00006E42" w:rsidRDefault="00006E42" w:rsidP="001D54D4">
      <w:pPr>
        <w:pStyle w:val="rvps2"/>
        <w:shd w:val="clear" w:color="auto" w:fill="FFFFFF"/>
        <w:spacing w:before="0" w:beforeAutospacing="0" w:after="0" w:afterAutospacing="0"/>
        <w:jc w:val="both"/>
        <w:rPr>
          <w:sz w:val="28"/>
          <w:szCs w:val="28"/>
          <w:lang w:val="uk-UA"/>
        </w:rPr>
      </w:pPr>
    </w:p>
    <w:p w:rsidR="00234540" w:rsidRPr="00234540" w:rsidRDefault="00234540" w:rsidP="00234540">
      <w:pPr>
        <w:pStyle w:val="rvps2"/>
        <w:shd w:val="clear" w:color="auto" w:fill="FFFFFF"/>
        <w:spacing w:before="0" w:beforeAutospacing="0" w:after="0" w:afterAutospacing="0"/>
        <w:jc w:val="both"/>
        <w:rPr>
          <w:sz w:val="28"/>
          <w:szCs w:val="28"/>
          <w:lang w:val="uk-UA"/>
        </w:rPr>
      </w:pPr>
      <w:r>
        <w:rPr>
          <w:sz w:val="28"/>
          <w:szCs w:val="28"/>
          <w:lang w:val="uk-UA"/>
        </w:rPr>
        <w:t xml:space="preserve">        1.</w:t>
      </w:r>
      <w:r w:rsidR="00006E42">
        <w:rPr>
          <w:sz w:val="28"/>
          <w:szCs w:val="28"/>
          <w:lang w:val="uk-UA"/>
        </w:rPr>
        <w:t xml:space="preserve">Інструкція </w:t>
      </w:r>
      <w:r w:rsidR="00006E42" w:rsidRPr="00C65301">
        <w:rPr>
          <w:sz w:val="28"/>
          <w:szCs w:val="28"/>
          <w:lang w:val="uk-UA"/>
        </w:rPr>
        <w:t>розроблен</w:t>
      </w:r>
      <w:r w:rsidR="00006E42">
        <w:rPr>
          <w:sz w:val="28"/>
          <w:szCs w:val="28"/>
          <w:lang w:val="uk-UA"/>
        </w:rPr>
        <w:t>а</w:t>
      </w:r>
      <w:r w:rsidR="00006E42" w:rsidRPr="00C65301">
        <w:rPr>
          <w:sz w:val="28"/>
          <w:szCs w:val="28"/>
          <w:lang w:val="uk-UA"/>
        </w:rPr>
        <w:t xml:space="preserve"> відповідно до статті 75</w:t>
      </w:r>
      <w:r w:rsidR="00006E42" w:rsidRPr="00C65301">
        <w:rPr>
          <w:sz w:val="28"/>
          <w:szCs w:val="28"/>
          <w:vertAlign w:val="superscript"/>
          <w:lang w:val="uk-UA"/>
        </w:rPr>
        <w:t>1</w:t>
      </w:r>
      <w:r w:rsidR="00006E42" w:rsidRPr="00C65301">
        <w:rPr>
          <w:sz w:val="28"/>
          <w:szCs w:val="28"/>
          <w:lang w:val="uk-UA"/>
        </w:rPr>
        <w:t xml:space="preserve"> </w:t>
      </w:r>
      <w:hyperlink r:id="rId9" w:tgtFrame="_blank" w:history="1">
        <w:r w:rsidR="00006E42" w:rsidRPr="00C65301">
          <w:rPr>
            <w:sz w:val="28"/>
            <w:szCs w:val="28"/>
            <w:lang w:val="uk-UA"/>
          </w:rPr>
          <w:t>Бюджетного кодексу України</w:t>
        </w:r>
      </w:hyperlink>
      <w:r w:rsidR="00006E42" w:rsidRPr="00006E42">
        <w:rPr>
          <w:sz w:val="28"/>
          <w:szCs w:val="28"/>
          <w:lang w:val="uk-UA"/>
        </w:rPr>
        <w:t xml:space="preserve"> (</w:t>
      </w:r>
      <w:r w:rsidR="00006E42" w:rsidRPr="00C65301">
        <w:rPr>
          <w:sz w:val="28"/>
          <w:szCs w:val="28"/>
          <w:lang w:val="uk-UA"/>
        </w:rPr>
        <w:t xml:space="preserve">далі – Кодекс) </w:t>
      </w:r>
      <w:r>
        <w:rPr>
          <w:sz w:val="28"/>
          <w:szCs w:val="28"/>
          <w:lang w:val="uk-UA"/>
        </w:rPr>
        <w:t xml:space="preserve">та </w:t>
      </w:r>
      <w:r w:rsidR="00006E42" w:rsidRPr="00C65301">
        <w:rPr>
          <w:sz w:val="28"/>
          <w:szCs w:val="28"/>
          <w:lang w:val="uk-UA"/>
        </w:rPr>
        <w:t>визначає основні положення про складання пропозицій до прогнозу міс</w:t>
      </w:r>
      <w:r w:rsidR="00B540CB">
        <w:rPr>
          <w:sz w:val="28"/>
          <w:szCs w:val="28"/>
          <w:lang w:val="uk-UA"/>
        </w:rPr>
        <w:t>ьк</w:t>
      </w:r>
      <w:r w:rsidR="00006E42" w:rsidRPr="00C65301">
        <w:rPr>
          <w:sz w:val="28"/>
          <w:szCs w:val="28"/>
          <w:lang w:val="uk-UA"/>
        </w:rPr>
        <w:t xml:space="preserve">ого бюджету. </w:t>
      </w:r>
    </w:p>
    <w:p w:rsidR="00006E42" w:rsidRPr="00C65301" w:rsidRDefault="00234540"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2</w:t>
      </w:r>
      <w:r w:rsidR="00D8435F">
        <w:rPr>
          <w:sz w:val="28"/>
          <w:szCs w:val="28"/>
          <w:lang w:val="uk-UA"/>
        </w:rPr>
        <w:t>.</w:t>
      </w:r>
      <w:r w:rsidR="00507459">
        <w:rPr>
          <w:sz w:val="28"/>
          <w:szCs w:val="28"/>
          <w:lang w:val="uk-UA"/>
        </w:rPr>
        <w:t xml:space="preserve"> </w:t>
      </w:r>
      <w:r w:rsidR="00006E42" w:rsidRPr="00C65301">
        <w:rPr>
          <w:sz w:val="28"/>
          <w:szCs w:val="28"/>
          <w:lang w:val="uk-UA"/>
        </w:rPr>
        <w:t xml:space="preserve">У </w:t>
      </w:r>
      <w:r w:rsidR="00006E42" w:rsidRPr="00C65301">
        <w:rPr>
          <w:bCs/>
          <w:sz w:val="28"/>
          <w:szCs w:val="28"/>
          <w:shd w:val="clear" w:color="auto" w:fill="FFFFFF"/>
          <w:lang w:val="uk-UA"/>
        </w:rPr>
        <w:t>ц</w:t>
      </w:r>
      <w:r w:rsidR="00006E42">
        <w:rPr>
          <w:bCs/>
          <w:sz w:val="28"/>
          <w:szCs w:val="28"/>
          <w:shd w:val="clear" w:color="auto" w:fill="FFFFFF"/>
          <w:lang w:val="uk-UA"/>
        </w:rPr>
        <w:t>ій</w:t>
      </w:r>
      <w:r w:rsidR="00006E42" w:rsidRPr="00C65301">
        <w:rPr>
          <w:bCs/>
          <w:sz w:val="28"/>
          <w:szCs w:val="28"/>
          <w:shd w:val="clear" w:color="auto" w:fill="FFFFFF"/>
          <w:lang w:val="uk-UA"/>
        </w:rPr>
        <w:t xml:space="preserve"> </w:t>
      </w:r>
      <w:r w:rsidR="00006E42">
        <w:rPr>
          <w:bCs/>
          <w:sz w:val="28"/>
          <w:szCs w:val="28"/>
          <w:shd w:val="clear" w:color="auto" w:fill="FFFFFF"/>
          <w:lang w:val="uk-UA"/>
        </w:rPr>
        <w:t>Інструкції</w:t>
      </w:r>
      <w:r w:rsidR="00006E42" w:rsidRPr="00C65301">
        <w:rPr>
          <w:bCs/>
          <w:sz w:val="28"/>
          <w:szCs w:val="28"/>
          <w:shd w:val="clear" w:color="auto" w:fill="FFFFFF"/>
          <w:lang w:val="uk-UA"/>
        </w:rPr>
        <w:t xml:space="preserve"> </w:t>
      </w:r>
      <w:r w:rsidR="00006E42" w:rsidRPr="00C65301">
        <w:rPr>
          <w:sz w:val="28"/>
          <w:szCs w:val="28"/>
          <w:lang w:val="uk-UA"/>
        </w:rPr>
        <w:t>терміни вживаються у значенні, наведеному в Кодексі та інших нормативно-правових актах,  що регламентують бюджетний процес.</w:t>
      </w:r>
    </w:p>
    <w:p w:rsidR="00006E42" w:rsidRDefault="002C695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3</w:t>
      </w:r>
      <w:r w:rsidR="00D8435F">
        <w:rPr>
          <w:sz w:val="28"/>
          <w:szCs w:val="28"/>
          <w:lang w:val="uk-UA"/>
        </w:rPr>
        <w:t>.</w:t>
      </w:r>
      <w:r w:rsidR="00006E42" w:rsidRPr="00C65301">
        <w:rPr>
          <w:sz w:val="28"/>
          <w:szCs w:val="28"/>
          <w:lang w:val="uk-UA"/>
        </w:rPr>
        <w:t xml:space="preserve"> </w:t>
      </w:r>
      <w:r>
        <w:rPr>
          <w:sz w:val="28"/>
          <w:szCs w:val="28"/>
          <w:lang w:val="uk-UA"/>
        </w:rPr>
        <w:t>Орієнтовні граничні показники видатків міського бюджету т</w:t>
      </w:r>
      <w:r w:rsidR="000B210F">
        <w:rPr>
          <w:sz w:val="28"/>
          <w:szCs w:val="28"/>
          <w:lang w:val="uk-UA"/>
        </w:rPr>
        <w:t>а</w:t>
      </w:r>
      <w:r>
        <w:rPr>
          <w:sz w:val="28"/>
          <w:szCs w:val="28"/>
          <w:lang w:val="uk-UA"/>
        </w:rPr>
        <w:t xml:space="preserve"> </w:t>
      </w:r>
      <w:r w:rsidR="000B210F">
        <w:rPr>
          <w:sz w:val="28"/>
          <w:szCs w:val="28"/>
          <w:lang w:val="uk-UA"/>
        </w:rPr>
        <w:t>н</w:t>
      </w:r>
      <w:r>
        <w:rPr>
          <w:sz w:val="28"/>
          <w:szCs w:val="28"/>
          <w:lang w:val="uk-UA"/>
        </w:rPr>
        <w:t>адання кредитів з міського бюджету  на середньостроковий період головному розпоряднику бюджетних коштів та п</w:t>
      </w:r>
      <w:r w:rsidR="00006E42" w:rsidRPr="00C65301">
        <w:rPr>
          <w:sz w:val="28"/>
          <w:szCs w:val="28"/>
          <w:lang w:val="uk-UA"/>
        </w:rPr>
        <w:t>ропозиції до прогнозу міс</w:t>
      </w:r>
      <w:r w:rsidR="00B540CB">
        <w:rPr>
          <w:sz w:val="28"/>
          <w:szCs w:val="28"/>
          <w:lang w:val="uk-UA"/>
        </w:rPr>
        <w:t>ьк</w:t>
      </w:r>
      <w:r w:rsidR="00006E42" w:rsidRPr="00C65301">
        <w:rPr>
          <w:sz w:val="28"/>
          <w:szCs w:val="28"/>
          <w:lang w:val="uk-UA"/>
        </w:rPr>
        <w:t>ого бюджету складаються за такими формами:</w:t>
      </w:r>
    </w:p>
    <w:p w:rsidR="00133E97" w:rsidRPr="00C65301" w:rsidRDefault="00133E97"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Орієнтовні граничні показники видатків міського бюджету та надання кредитів з міського бюджету</w:t>
      </w:r>
      <w:r w:rsidR="009E79F8">
        <w:rPr>
          <w:sz w:val="28"/>
          <w:szCs w:val="28"/>
          <w:lang w:val="uk-UA"/>
        </w:rPr>
        <w:t xml:space="preserve"> головному розпоряднику бюджетних коштів на 20</w:t>
      </w:r>
      <w:r w:rsidR="000B210F">
        <w:rPr>
          <w:sz w:val="28"/>
          <w:szCs w:val="28"/>
          <w:lang w:val="uk-UA"/>
        </w:rPr>
        <w:t>22</w:t>
      </w:r>
      <w:r w:rsidR="009E79F8">
        <w:rPr>
          <w:sz w:val="28"/>
          <w:szCs w:val="28"/>
          <w:lang w:val="uk-UA"/>
        </w:rPr>
        <w:t>-20</w:t>
      </w:r>
      <w:r w:rsidR="000B210F">
        <w:rPr>
          <w:sz w:val="28"/>
          <w:szCs w:val="28"/>
          <w:lang w:val="uk-UA"/>
        </w:rPr>
        <w:t>24</w:t>
      </w:r>
      <w:r w:rsidR="009E79F8">
        <w:rPr>
          <w:sz w:val="28"/>
          <w:szCs w:val="28"/>
          <w:lang w:val="uk-UA"/>
        </w:rPr>
        <w:t xml:space="preserve"> роки (далі – орієнтовні граничні показники</w:t>
      </w:r>
      <w:r w:rsidR="002C695E">
        <w:rPr>
          <w:sz w:val="28"/>
          <w:szCs w:val="28"/>
          <w:lang w:val="uk-UA"/>
        </w:rPr>
        <w:t>)</w:t>
      </w:r>
      <w:r w:rsidR="009E79F8">
        <w:rPr>
          <w:sz w:val="28"/>
          <w:szCs w:val="28"/>
          <w:lang w:val="uk-UA"/>
        </w:rPr>
        <w:t xml:space="preserve"> ( додаток 1);</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Пропозиція до пр</w:t>
      </w:r>
      <w:r>
        <w:rPr>
          <w:sz w:val="28"/>
          <w:szCs w:val="28"/>
          <w:lang w:val="uk-UA"/>
        </w:rPr>
        <w:t>огнозу міс</w:t>
      </w:r>
      <w:r w:rsidR="00B540CB">
        <w:rPr>
          <w:sz w:val="28"/>
          <w:szCs w:val="28"/>
          <w:lang w:val="uk-UA"/>
        </w:rPr>
        <w:t>ьк</w:t>
      </w:r>
      <w:r>
        <w:rPr>
          <w:sz w:val="28"/>
          <w:szCs w:val="28"/>
          <w:lang w:val="uk-UA"/>
        </w:rPr>
        <w:t>ого бюджету на 20</w:t>
      </w:r>
      <w:r w:rsidR="000B210F">
        <w:rPr>
          <w:sz w:val="28"/>
          <w:szCs w:val="28"/>
          <w:lang w:val="uk-UA"/>
        </w:rPr>
        <w:t>22</w:t>
      </w:r>
      <w:r>
        <w:rPr>
          <w:sz w:val="28"/>
          <w:szCs w:val="28"/>
          <w:lang w:val="uk-UA"/>
        </w:rPr>
        <w:t xml:space="preserve"> – 20</w:t>
      </w:r>
      <w:r w:rsidR="000B210F">
        <w:rPr>
          <w:sz w:val="28"/>
          <w:szCs w:val="28"/>
          <w:lang w:val="uk-UA"/>
        </w:rPr>
        <w:t>24</w:t>
      </w:r>
      <w:r w:rsidR="006035CE">
        <w:rPr>
          <w:sz w:val="28"/>
          <w:szCs w:val="28"/>
          <w:lang w:val="uk-UA"/>
        </w:rPr>
        <w:t xml:space="preserve"> роки загальна (Форма </w:t>
      </w:r>
      <w:r w:rsidR="009E79F8">
        <w:rPr>
          <w:sz w:val="28"/>
          <w:szCs w:val="28"/>
          <w:lang w:val="uk-UA"/>
        </w:rPr>
        <w:t>ПП</w:t>
      </w:r>
      <w:r w:rsidR="006035CE">
        <w:rPr>
          <w:sz w:val="28"/>
          <w:szCs w:val="28"/>
          <w:lang w:val="uk-UA"/>
        </w:rPr>
        <w:t xml:space="preserve">-1) (далі – Форма </w:t>
      </w:r>
      <w:r w:rsidR="009E79F8">
        <w:rPr>
          <w:sz w:val="28"/>
          <w:szCs w:val="28"/>
          <w:lang w:val="uk-UA"/>
        </w:rPr>
        <w:t>ПП</w:t>
      </w:r>
      <w:r w:rsidRPr="00C65301">
        <w:rPr>
          <w:sz w:val="28"/>
          <w:szCs w:val="28"/>
          <w:lang w:val="uk-UA"/>
        </w:rPr>
        <w:t xml:space="preserve">-1) (додаток </w:t>
      </w:r>
      <w:r w:rsidR="009E79F8">
        <w:rPr>
          <w:sz w:val="28"/>
          <w:szCs w:val="28"/>
          <w:lang w:val="uk-UA"/>
        </w:rPr>
        <w:t>2</w:t>
      </w:r>
      <w:r w:rsidRPr="00C65301">
        <w:rPr>
          <w:sz w:val="28"/>
          <w:szCs w:val="28"/>
          <w:lang w:val="uk-UA"/>
        </w:rPr>
        <w:t>);</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Пропозиція до пр</w:t>
      </w:r>
      <w:r>
        <w:rPr>
          <w:sz w:val="28"/>
          <w:szCs w:val="28"/>
          <w:lang w:val="uk-UA"/>
        </w:rPr>
        <w:t>огнозу міс</w:t>
      </w:r>
      <w:r w:rsidR="00B540CB">
        <w:rPr>
          <w:sz w:val="28"/>
          <w:szCs w:val="28"/>
          <w:lang w:val="uk-UA"/>
        </w:rPr>
        <w:t>ьк</w:t>
      </w:r>
      <w:r>
        <w:rPr>
          <w:sz w:val="28"/>
          <w:szCs w:val="28"/>
          <w:lang w:val="uk-UA"/>
        </w:rPr>
        <w:t>ого бюджету на 20</w:t>
      </w:r>
      <w:r w:rsidR="000B210F">
        <w:rPr>
          <w:sz w:val="28"/>
          <w:szCs w:val="28"/>
          <w:lang w:val="uk-UA"/>
        </w:rPr>
        <w:t>22</w:t>
      </w:r>
      <w:r>
        <w:rPr>
          <w:sz w:val="28"/>
          <w:szCs w:val="28"/>
          <w:lang w:val="uk-UA"/>
        </w:rPr>
        <w:t>–20</w:t>
      </w:r>
      <w:r w:rsidR="000B210F">
        <w:rPr>
          <w:sz w:val="28"/>
          <w:szCs w:val="28"/>
          <w:lang w:val="uk-UA"/>
        </w:rPr>
        <w:t>24</w:t>
      </w:r>
      <w:r w:rsidRPr="00C65301">
        <w:rPr>
          <w:sz w:val="28"/>
          <w:szCs w:val="28"/>
          <w:lang w:val="uk-UA"/>
        </w:rPr>
        <w:t xml:space="preserve"> роки індивідуальна </w:t>
      </w:r>
      <w:r w:rsidRPr="00C65301">
        <w:rPr>
          <w:lang w:val="uk-UA"/>
        </w:rPr>
        <w:t>(</w:t>
      </w:r>
      <w:r w:rsidR="006035CE">
        <w:rPr>
          <w:sz w:val="28"/>
          <w:szCs w:val="28"/>
          <w:lang w:val="uk-UA"/>
        </w:rPr>
        <w:t xml:space="preserve">Форма </w:t>
      </w:r>
      <w:r w:rsidR="009E79F8">
        <w:rPr>
          <w:sz w:val="28"/>
          <w:szCs w:val="28"/>
          <w:lang w:val="uk-UA"/>
        </w:rPr>
        <w:t>ПП</w:t>
      </w:r>
      <w:r w:rsidR="006035CE">
        <w:rPr>
          <w:sz w:val="28"/>
          <w:szCs w:val="28"/>
          <w:lang w:val="uk-UA"/>
        </w:rPr>
        <w:t xml:space="preserve">-2) (далі – Форма </w:t>
      </w:r>
      <w:r w:rsidR="009E79F8">
        <w:rPr>
          <w:sz w:val="28"/>
          <w:szCs w:val="28"/>
          <w:lang w:val="uk-UA"/>
        </w:rPr>
        <w:t>ПП</w:t>
      </w:r>
      <w:r w:rsidRPr="00C65301">
        <w:rPr>
          <w:sz w:val="28"/>
          <w:szCs w:val="28"/>
          <w:lang w:val="uk-UA"/>
        </w:rPr>
        <w:t xml:space="preserve">-2) (додаток </w:t>
      </w:r>
      <w:r w:rsidR="009E79F8">
        <w:rPr>
          <w:sz w:val="28"/>
          <w:szCs w:val="28"/>
          <w:lang w:val="uk-UA"/>
        </w:rPr>
        <w:t>3</w:t>
      </w:r>
      <w:r w:rsidRPr="00C65301">
        <w:rPr>
          <w:sz w:val="28"/>
          <w:szCs w:val="28"/>
          <w:lang w:val="uk-UA"/>
        </w:rPr>
        <w:t>);</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Пропозиція до пр</w:t>
      </w:r>
      <w:r>
        <w:rPr>
          <w:sz w:val="28"/>
          <w:szCs w:val="28"/>
          <w:lang w:val="uk-UA"/>
        </w:rPr>
        <w:t>огнозу міс</w:t>
      </w:r>
      <w:r w:rsidR="00B540CB">
        <w:rPr>
          <w:sz w:val="28"/>
          <w:szCs w:val="28"/>
          <w:lang w:val="uk-UA"/>
        </w:rPr>
        <w:t>ьк</w:t>
      </w:r>
      <w:r>
        <w:rPr>
          <w:sz w:val="28"/>
          <w:szCs w:val="28"/>
          <w:lang w:val="uk-UA"/>
        </w:rPr>
        <w:t>ого бюджету на 20</w:t>
      </w:r>
      <w:r w:rsidR="000B210F">
        <w:rPr>
          <w:sz w:val="28"/>
          <w:szCs w:val="28"/>
          <w:lang w:val="uk-UA"/>
        </w:rPr>
        <w:t>22</w:t>
      </w:r>
      <w:r>
        <w:rPr>
          <w:sz w:val="28"/>
          <w:szCs w:val="28"/>
          <w:lang w:val="uk-UA"/>
        </w:rPr>
        <w:t xml:space="preserve"> – 20</w:t>
      </w:r>
      <w:r w:rsidR="000B210F">
        <w:rPr>
          <w:sz w:val="28"/>
          <w:szCs w:val="28"/>
          <w:lang w:val="uk-UA"/>
        </w:rPr>
        <w:t>24</w:t>
      </w:r>
      <w:r w:rsidRPr="00C65301">
        <w:rPr>
          <w:sz w:val="28"/>
          <w:szCs w:val="28"/>
          <w:lang w:val="uk-UA"/>
        </w:rPr>
        <w:t xml:space="preserve"> роки додатко</w:t>
      </w:r>
      <w:r w:rsidR="006035CE">
        <w:rPr>
          <w:sz w:val="28"/>
          <w:szCs w:val="28"/>
          <w:lang w:val="uk-UA"/>
        </w:rPr>
        <w:t xml:space="preserve">ва (Форма </w:t>
      </w:r>
      <w:r w:rsidR="009E79F8">
        <w:rPr>
          <w:sz w:val="28"/>
          <w:szCs w:val="28"/>
          <w:lang w:val="uk-UA"/>
        </w:rPr>
        <w:t>ПП</w:t>
      </w:r>
      <w:r w:rsidR="006035CE">
        <w:rPr>
          <w:sz w:val="28"/>
          <w:szCs w:val="28"/>
          <w:lang w:val="uk-UA"/>
        </w:rPr>
        <w:t>-3) (далі – Форма</w:t>
      </w:r>
      <w:r w:rsidR="002C695E">
        <w:rPr>
          <w:sz w:val="28"/>
          <w:szCs w:val="28"/>
          <w:lang w:val="uk-UA"/>
        </w:rPr>
        <w:t xml:space="preserve"> </w:t>
      </w:r>
      <w:r w:rsidR="009E79F8">
        <w:rPr>
          <w:sz w:val="28"/>
          <w:szCs w:val="28"/>
          <w:lang w:val="uk-UA"/>
        </w:rPr>
        <w:t>ПП</w:t>
      </w:r>
      <w:r w:rsidR="006035CE">
        <w:rPr>
          <w:sz w:val="28"/>
          <w:szCs w:val="28"/>
          <w:lang w:val="uk-UA"/>
        </w:rPr>
        <w:t xml:space="preserve"> </w:t>
      </w:r>
      <w:r w:rsidRPr="00C65301">
        <w:rPr>
          <w:sz w:val="28"/>
          <w:szCs w:val="28"/>
          <w:lang w:val="uk-UA"/>
        </w:rPr>
        <w:t xml:space="preserve">-3) (додаток </w:t>
      </w:r>
      <w:r w:rsidR="009E79F8">
        <w:rPr>
          <w:sz w:val="28"/>
          <w:szCs w:val="28"/>
          <w:lang w:val="uk-UA"/>
        </w:rPr>
        <w:t>4</w:t>
      </w:r>
      <w:r w:rsidRPr="00C65301">
        <w:rPr>
          <w:sz w:val="28"/>
          <w:szCs w:val="28"/>
          <w:lang w:val="uk-UA"/>
        </w:rPr>
        <w:t>).</w:t>
      </w:r>
    </w:p>
    <w:p w:rsidR="00006E42" w:rsidRDefault="002C695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4</w:t>
      </w:r>
      <w:r w:rsidR="00D8435F">
        <w:rPr>
          <w:sz w:val="28"/>
          <w:szCs w:val="28"/>
          <w:lang w:val="uk-UA"/>
        </w:rPr>
        <w:t>.</w:t>
      </w:r>
      <w:r w:rsidR="00006E42" w:rsidRPr="00C65301">
        <w:rPr>
          <w:sz w:val="28"/>
          <w:szCs w:val="28"/>
          <w:lang w:val="uk-UA"/>
        </w:rPr>
        <w:t xml:space="preserve"> Усі вартісні показники у документах, </w:t>
      </w:r>
      <w:r w:rsidR="00A96751">
        <w:rPr>
          <w:sz w:val="28"/>
          <w:szCs w:val="28"/>
          <w:lang w:val="uk-UA"/>
        </w:rPr>
        <w:t>визначених цією</w:t>
      </w:r>
      <w:r w:rsidR="00006E42" w:rsidRPr="00C65301">
        <w:rPr>
          <w:sz w:val="28"/>
          <w:szCs w:val="28"/>
          <w:lang w:val="uk-UA"/>
        </w:rPr>
        <w:t xml:space="preserve"> </w:t>
      </w:r>
      <w:r w:rsidR="00A96751">
        <w:rPr>
          <w:sz w:val="28"/>
          <w:szCs w:val="28"/>
          <w:lang w:val="uk-UA"/>
        </w:rPr>
        <w:t>Інструкцією</w:t>
      </w:r>
      <w:r w:rsidR="00006E42" w:rsidRPr="00C65301">
        <w:rPr>
          <w:sz w:val="28"/>
          <w:szCs w:val="28"/>
          <w:lang w:val="uk-UA"/>
        </w:rPr>
        <w:t>, наводяться в національній валюті, з округленням до цілого числа.</w:t>
      </w:r>
    </w:p>
    <w:p w:rsidR="002C695E" w:rsidRPr="00C65301" w:rsidRDefault="002C695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5. У формі орієнтованих граничних показників зазначається розподіл орієнтованих граничних показників видатків міського бюджету та надання кредитів з міського бюджету на середньостроковий період.</w:t>
      </w:r>
    </w:p>
    <w:p w:rsidR="00006E42" w:rsidRPr="00C65301" w:rsidRDefault="002C695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6</w:t>
      </w:r>
      <w:r w:rsidR="00D8435F">
        <w:rPr>
          <w:sz w:val="28"/>
          <w:szCs w:val="28"/>
          <w:lang w:val="uk-UA"/>
        </w:rPr>
        <w:t>.</w:t>
      </w:r>
      <w:r w:rsidR="00A96751">
        <w:rPr>
          <w:sz w:val="28"/>
          <w:szCs w:val="28"/>
          <w:lang w:val="uk-UA"/>
        </w:rPr>
        <w:t xml:space="preserve"> </w:t>
      </w:r>
      <w:r w:rsidR="00006E42" w:rsidRPr="00C65301">
        <w:rPr>
          <w:sz w:val="28"/>
          <w:szCs w:val="28"/>
          <w:lang w:val="uk-UA"/>
        </w:rPr>
        <w:t xml:space="preserve"> У формах пропозицій до прогнозу міс</w:t>
      </w:r>
      <w:r w:rsidR="00AB1529">
        <w:rPr>
          <w:sz w:val="28"/>
          <w:szCs w:val="28"/>
          <w:lang w:val="uk-UA"/>
        </w:rPr>
        <w:t>ьк</w:t>
      </w:r>
      <w:r w:rsidR="00006E42" w:rsidRPr="00C65301">
        <w:rPr>
          <w:sz w:val="28"/>
          <w:szCs w:val="28"/>
          <w:lang w:val="uk-UA"/>
        </w:rPr>
        <w:t>ого бюджету зазначаються дані:</w:t>
      </w:r>
    </w:p>
    <w:p w:rsidR="00006E42" w:rsidRPr="00C65301" w:rsidRDefault="00006E42" w:rsidP="00006E42">
      <w:pPr>
        <w:tabs>
          <w:tab w:val="left" w:pos="1134"/>
        </w:tabs>
        <w:spacing w:after="0" w:line="240" w:lineRule="auto"/>
        <w:ind w:firstLine="567"/>
        <w:jc w:val="both"/>
        <w:rPr>
          <w:rFonts w:eastAsia="Times New Roman"/>
          <w:lang w:val="uk-UA" w:eastAsia="ru-RU"/>
        </w:rPr>
      </w:pPr>
      <w:r w:rsidRPr="00C65301">
        <w:rPr>
          <w:rFonts w:eastAsia="Times New Roman"/>
          <w:lang w:val="uk-UA" w:eastAsia="ru-RU"/>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r w:rsidR="00867450">
        <w:rPr>
          <w:rFonts w:eastAsia="Times New Roman"/>
          <w:lang w:val="uk-UA" w:eastAsia="ru-RU"/>
        </w:rPr>
        <w:t xml:space="preserve"> у </w:t>
      </w:r>
      <w:proofErr w:type="spellStart"/>
      <w:r w:rsidR="00867450">
        <w:rPr>
          <w:rFonts w:eastAsia="Times New Roman"/>
          <w:lang w:val="uk-UA" w:eastAsia="ru-RU"/>
        </w:rPr>
        <w:t>співставних</w:t>
      </w:r>
      <w:proofErr w:type="spellEnd"/>
      <w:r w:rsidR="00867450">
        <w:rPr>
          <w:rFonts w:eastAsia="Times New Roman"/>
          <w:lang w:val="uk-UA" w:eastAsia="ru-RU"/>
        </w:rPr>
        <w:t xml:space="preserve"> умовах та за умови наявності інформації</w:t>
      </w:r>
      <w:r w:rsidRPr="00C65301">
        <w:rPr>
          <w:rFonts w:eastAsia="Times New Roman"/>
          <w:lang w:val="uk-UA" w:eastAsia="ru-RU"/>
        </w:rPr>
        <w:t xml:space="preserve">; </w:t>
      </w:r>
    </w:p>
    <w:p w:rsidR="00006E42" w:rsidRPr="00C65301" w:rsidRDefault="00006E42" w:rsidP="00006E42">
      <w:pPr>
        <w:tabs>
          <w:tab w:val="left" w:pos="1134"/>
        </w:tabs>
        <w:spacing w:after="0" w:line="240" w:lineRule="auto"/>
        <w:ind w:firstLine="567"/>
        <w:jc w:val="both"/>
        <w:rPr>
          <w:rFonts w:eastAsia="Times New Roman"/>
          <w:lang w:val="uk-UA" w:eastAsia="ru-RU"/>
        </w:rPr>
      </w:pPr>
      <w:r w:rsidRPr="00C65301">
        <w:rPr>
          <w:rFonts w:eastAsia="Times New Roman"/>
          <w:lang w:val="uk-UA" w:eastAsia="ru-RU"/>
        </w:rPr>
        <w:t>на поточний бюджетний період (затверджено) – показники, затверджені розписом міс</w:t>
      </w:r>
      <w:r w:rsidR="00AB1529">
        <w:rPr>
          <w:rFonts w:eastAsia="Times New Roman"/>
          <w:lang w:val="uk-UA" w:eastAsia="ru-RU"/>
        </w:rPr>
        <w:t>ьк</w:t>
      </w:r>
      <w:r w:rsidRPr="00C65301">
        <w:rPr>
          <w:rFonts w:eastAsia="Times New Roman"/>
          <w:lang w:val="uk-UA" w:eastAsia="ru-RU"/>
        </w:rPr>
        <w:t xml:space="preserve">ого бюджету на поточний бюджетний період (з урахуванням усіх внесених змін станом на </w:t>
      </w:r>
      <w:r w:rsidRPr="00721090">
        <w:rPr>
          <w:rFonts w:eastAsia="Times New Roman"/>
          <w:b/>
          <w:lang w:val="uk-UA" w:eastAsia="ru-RU"/>
        </w:rPr>
        <w:t>01 липня року</w:t>
      </w:r>
      <w:r w:rsidRPr="00C65301">
        <w:rPr>
          <w:rFonts w:eastAsia="Times New Roman"/>
          <w:lang w:val="uk-UA" w:eastAsia="ru-RU"/>
        </w:rPr>
        <w:t xml:space="preserve">, що передує плановому) (далі – показники, затверджені розписом на поточний бюджетний період);  </w:t>
      </w:r>
    </w:p>
    <w:p w:rsidR="00006E42" w:rsidRPr="00C65301" w:rsidRDefault="00006E42" w:rsidP="00006E42">
      <w:pPr>
        <w:tabs>
          <w:tab w:val="left" w:pos="1134"/>
        </w:tabs>
        <w:spacing w:after="0" w:line="240" w:lineRule="auto"/>
        <w:ind w:firstLine="567"/>
        <w:jc w:val="both"/>
        <w:rPr>
          <w:rFonts w:eastAsia="Times New Roman"/>
          <w:lang w:eastAsia="ru-RU"/>
        </w:rPr>
      </w:pPr>
      <w:r w:rsidRPr="00C65301">
        <w:rPr>
          <w:rFonts w:eastAsia="Times New Roman"/>
          <w:lang w:val="uk-UA" w:eastAsia="ru-RU"/>
        </w:rPr>
        <w:lastRenderedPageBreak/>
        <w:t>на середньостроковий період (план) – показники за видами доходів та розподіл орієнтованих граничних показників видатків та кредитування міс</w:t>
      </w:r>
      <w:r w:rsidR="00AB1529">
        <w:rPr>
          <w:rFonts w:eastAsia="Times New Roman"/>
          <w:lang w:val="uk-UA" w:eastAsia="ru-RU"/>
        </w:rPr>
        <w:t>ьк</w:t>
      </w:r>
      <w:r w:rsidRPr="00C65301">
        <w:rPr>
          <w:rFonts w:eastAsia="Times New Roman"/>
          <w:lang w:val="uk-UA" w:eastAsia="ru-RU"/>
        </w:rPr>
        <w:t xml:space="preserve">ого бюджету на плановий бюджетний період, </w:t>
      </w:r>
      <w:r w:rsidRPr="006035CE">
        <w:rPr>
          <w:rFonts w:eastAsia="Times New Roman"/>
          <w:lang w:val="uk-UA" w:eastAsia="ru-RU"/>
        </w:rPr>
        <w:t>які є основою для складання проекту рішення про міс</w:t>
      </w:r>
      <w:r w:rsidR="00AB1529">
        <w:rPr>
          <w:rFonts w:eastAsia="Times New Roman"/>
          <w:lang w:val="uk-UA" w:eastAsia="ru-RU"/>
        </w:rPr>
        <w:t>ьк</w:t>
      </w:r>
      <w:r w:rsidRPr="006035CE">
        <w:rPr>
          <w:rFonts w:eastAsia="Times New Roman"/>
          <w:lang w:val="uk-UA" w:eastAsia="ru-RU"/>
        </w:rPr>
        <w:t xml:space="preserve">ий бюджет, та наступні за плановим </w:t>
      </w:r>
      <w:r w:rsidRPr="00C65301">
        <w:rPr>
          <w:rFonts w:eastAsia="Times New Roman"/>
          <w:lang w:val="uk-UA" w:eastAsia="ru-RU"/>
        </w:rPr>
        <w:t xml:space="preserve">два бюджетні періоди (далі – </w:t>
      </w:r>
      <w:r w:rsidRPr="00C65301">
        <w:rPr>
          <w:lang w:val="uk-UA"/>
        </w:rPr>
        <w:t>розподіл показників на середньостроковий бюджетний період</w:t>
      </w:r>
      <w:r w:rsidRPr="00C65301">
        <w:rPr>
          <w:rFonts w:eastAsia="Times New Roman"/>
          <w:lang w:val="uk-UA" w:eastAsia="ru-RU"/>
        </w:rPr>
        <w:t>).</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2C695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7</w:t>
      </w:r>
      <w:r w:rsidR="00D8435F">
        <w:rPr>
          <w:sz w:val="28"/>
          <w:szCs w:val="28"/>
          <w:lang w:val="uk-UA"/>
        </w:rPr>
        <w:t>.</w:t>
      </w:r>
      <w:r w:rsidR="00006E42" w:rsidRPr="00C65301">
        <w:rPr>
          <w:sz w:val="28"/>
          <w:szCs w:val="28"/>
          <w:lang w:val="uk-UA"/>
        </w:rPr>
        <w:t xml:space="preserve"> У формах,</w:t>
      </w:r>
      <w:r w:rsidR="00A96751">
        <w:rPr>
          <w:sz w:val="28"/>
          <w:szCs w:val="28"/>
          <w:lang w:val="uk-UA"/>
        </w:rPr>
        <w:t xml:space="preserve"> визначених цією</w:t>
      </w:r>
      <w:r w:rsidR="00006E42" w:rsidRPr="00C65301">
        <w:rPr>
          <w:sz w:val="28"/>
          <w:szCs w:val="28"/>
          <w:lang w:val="uk-UA"/>
        </w:rPr>
        <w:t xml:space="preserve"> </w:t>
      </w:r>
      <w:r w:rsidR="00A96751">
        <w:rPr>
          <w:sz w:val="28"/>
          <w:szCs w:val="28"/>
          <w:lang w:val="uk-UA"/>
        </w:rPr>
        <w:t>Інструкцією</w:t>
      </w:r>
      <w:r w:rsidR="00006E42" w:rsidRPr="00C65301">
        <w:rPr>
          <w:sz w:val="28"/>
          <w:szCs w:val="28"/>
          <w:lang w:val="uk-UA"/>
        </w:rPr>
        <w:t>, код та найменування зазначаються:</w:t>
      </w:r>
    </w:p>
    <w:p w:rsidR="00006E42" w:rsidRPr="00C65301"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міс</w:t>
      </w:r>
      <w:r w:rsidR="00AB1529">
        <w:rPr>
          <w:rFonts w:eastAsia="Times New Roman"/>
          <w:lang w:val="uk-UA" w:eastAsia="ru-RU"/>
        </w:rPr>
        <w:t>ьк</w:t>
      </w:r>
      <w:r w:rsidRPr="00C65301">
        <w:rPr>
          <w:rFonts w:eastAsia="Times New Roman"/>
          <w:lang w:val="uk-UA" w:eastAsia="ru-RU"/>
        </w:rPr>
        <w:t>ого бюджету – відповідно до довідника місцевих бюджетів, затвердженого Мінфіном (далі – код бюджету);</w:t>
      </w:r>
    </w:p>
    <w:p w:rsidR="00006E42" w:rsidRPr="00C65301" w:rsidRDefault="00006E42" w:rsidP="00006E42">
      <w:pPr>
        <w:tabs>
          <w:tab w:val="left" w:pos="1134"/>
        </w:tabs>
        <w:spacing w:after="0" w:line="240" w:lineRule="auto"/>
        <w:ind w:firstLine="567"/>
        <w:jc w:val="both"/>
        <w:rPr>
          <w:rFonts w:eastAsia="Times New Roman"/>
          <w:lang w:val="uk-UA" w:eastAsia="ru-RU"/>
        </w:rPr>
      </w:pPr>
      <w:r w:rsidRPr="00C65301">
        <w:rPr>
          <w:rFonts w:eastAsia="Times New Roman"/>
          <w:lang w:val="uk-UA" w:eastAsia="ru-RU"/>
        </w:rPr>
        <w:t>доходів міс</w:t>
      </w:r>
      <w:r w:rsidR="00AB1529">
        <w:rPr>
          <w:rFonts w:eastAsia="Times New Roman"/>
          <w:lang w:val="uk-UA" w:eastAsia="ru-RU"/>
        </w:rPr>
        <w:t>ьк</w:t>
      </w:r>
      <w:r w:rsidRPr="00C65301">
        <w:rPr>
          <w:rFonts w:eastAsia="Times New Roman"/>
          <w:lang w:val="uk-UA" w:eastAsia="ru-RU"/>
        </w:rPr>
        <w:t xml:space="preserve">ого бюджету </w:t>
      </w:r>
      <w:r w:rsidRPr="00C65301">
        <w:rPr>
          <w:lang w:val="uk-UA"/>
        </w:rPr>
        <w:t>–</w:t>
      </w:r>
      <w:r w:rsidRPr="00C65301">
        <w:rPr>
          <w:rFonts w:eastAsia="Times New Roman"/>
          <w:lang w:val="uk-UA" w:eastAsia="ru-RU"/>
        </w:rPr>
        <w:t> відповідно до бюджетної класифікації, затвердженої Мінфіном;</w:t>
      </w:r>
    </w:p>
    <w:p w:rsidR="00006E42" w:rsidRPr="00C65301" w:rsidRDefault="00006E42" w:rsidP="00006E42">
      <w:pPr>
        <w:tabs>
          <w:tab w:val="left" w:pos="1134"/>
        </w:tabs>
        <w:spacing w:after="0" w:line="240" w:lineRule="auto"/>
        <w:ind w:firstLine="567"/>
        <w:jc w:val="both"/>
        <w:rPr>
          <w:lang w:val="uk-UA"/>
        </w:rPr>
      </w:pPr>
      <w:r w:rsidRPr="00C65301">
        <w:rPr>
          <w:lang w:val="uk-UA"/>
        </w:rPr>
        <w:t>видатків та надання кредитів з міс</w:t>
      </w:r>
      <w:r w:rsidR="00AB1529">
        <w:rPr>
          <w:lang w:val="uk-UA"/>
        </w:rPr>
        <w:t>ьк</w:t>
      </w:r>
      <w:r w:rsidRPr="00C65301">
        <w:rPr>
          <w:lang w:val="uk-UA"/>
        </w:rPr>
        <w:t>ого бюджету –  відповідно до Економічної класифікацій видатків, Функціональної, Програмної та Типової програмної класифікацій видатків та кредитування місцевого бюджету, затверджених Мінфіном;</w:t>
      </w:r>
    </w:p>
    <w:p w:rsidR="00006E42" w:rsidRPr="00C65301" w:rsidRDefault="00006E42" w:rsidP="00006E42">
      <w:pPr>
        <w:tabs>
          <w:tab w:val="left" w:pos="1134"/>
        </w:tabs>
        <w:spacing w:after="0" w:line="240" w:lineRule="auto"/>
        <w:ind w:firstLine="567"/>
        <w:jc w:val="both"/>
        <w:rPr>
          <w:rFonts w:eastAsia="Times New Roman"/>
          <w:lang w:val="uk-UA" w:eastAsia="ru-RU"/>
        </w:rPr>
      </w:pPr>
      <w:r w:rsidRPr="00C65301">
        <w:rPr>
          <w:lang w:val="uk-UA"/>
        </w:rPr>
        <w:t xml:space="preserve">головних розпорядників бюджетних коштів – згідно з Типовою відомчою класифікацією видатків та кредитування місцевого бюджету, затвердженою Мінфіном, та  установчими </w:t>
      </w:r>
      <w:r w:rsidRPr="00C65301">
        <w:rPr>
          <w:rFonts w:eastAsia="Times New Roman"/>
          <w:lang w:val="uk-UA" w:eastAsia="ru-RU"/>
        </w:rPr>
        <w:t>документами.</w:t>
      </w:r>
    </w:p>
    <w:p w:rsidR="00006E42" w:rsidRPr="00C65301" w:rsidRDefault="00006E42" w:rsidP="00006E42">
      <w:pPr>
        <w:pStyle w:val="rvps2"/>
        <w:shd w:val="clear" w:color="auto" w:fill="FFFFFF"/>
        <w:tabs>
          <w:tab w:val="left" w:pos="1134"/>
        </w:tabs>
        <w:spacing w:before="0" w:beforeAutospacing="0" w:after="0" w:afterAutospacing="0"/>
        <w:jc w:val="both"/>
        <w:rPr>
          <w:sz w:val="28"/>
          <w:szCs w:val="28"/>
          <w:lang w:val="uk-UA"/>
        </w:rPr>
      </w:pPr>
    </w:p>
    <w:p w:rsidR="00006E42" w:rsidRPr="00C65301" w:rsidRDefault="00074DE5" w:rsidP="00006E42">
      <w:pPr>
        <w:pStyle w:val="rvps6"/>
        <w:shd w:val="clear" w:color="auto" w:fill="FFFFFF"/>
        <w:spacing w:before="0" w:beforeAutospacing="0" w:after="0" w:afterAutospacing="0"/>
        <w:ind w:firstLine="567"/>
        <w:jc w:val="center"/>
        <w:rPr>
          <w:rStyle w:val="rvts23"/>
          <w:b/>
          <w:bCs/>
          <w:sz w:val="28"/>
          <w:szCs w:val="28"/>
          <w:lang w:val="uk-UA"/>
        </w:rPr>
      </w:pPr>
      <w:r>
        <w:rPr>
          <w:rStyle w:val="rvts23"/>
          <w:b/>
          <w:bCs/>
          <w:sz w:val="28"/>
          <w:szCs w:val="28"/>
          <w:lang w:val="uk-UA"/>
        </w:rPr>
        <w:t>ІІ</w:t>
      </w:r>
      <w:r w:rsidR="00006E42" w:rsidRPr="00C65301">
        <w:rPr>
          <w:rStyle w:val="rvts23"/>
          <w:b/>
          <w:bCs/>
          <w:sz w:val="28"/>
          <w:szCs w:val="28"/>
          <w:lang w:val="uk-UA"/>
        </w:rPr>
        <w:t xml:space="preserve">. </w:t>
      </w:r>
      <w:r w:rsidR="002C695E">
        <w:rPr>
          <w:rStyle w:val="rvts23"/>
          <w:b/>
          <w:bCs/>
          <w:sz w:val="28"/>
          <w:szCs w:val="28"/>
          <w:lang w:val="uk-UA"/>
        </w:rPr>
        <w:t>Основні положення про</w:t>
      </w:r>
      <w:r w:rsidR="00006E42" w:rsidRPr="00C65301">
        <w:rPr>
          <w:rStyle w:val="rvts23"/>
          <w:b/>
          <w:bCs/>
          <w:sz w:val="28"/>
          <w:szCs w:val="28"/>
          <w:lang w:val="uk-UA"/>
        </w:rPr>
        <w:t xml:space="preserve"> складання пропозицій до прогнозу міс</w:t>
      </w:r>
      <w:r w:rsidR="00AB1529">
        <w:rPr>
          <w:rStyle w:val="rvts23"/>
          <w:b/>
          <w:bCs/>
          <w:sz w:val="28"/>
          <w:szCs w:val="28"/>
          <w:lang w:val="uk-UA"/>
        </w:rPr>
        <w:t>ьк</w:t>
      </w:r>
      <w:r w:rsidR="00006E42" w:rsidRPr="00C65301">
        <w:rPr>
          <w:rStyle w:val="rvts23"/>
          <w:b/>
          <w:bCs/>
          <w:sz w:val="28"/>
          <w:szCs w:val="28"/>
          <w:lang w:val="uk-UA"/>
        </w:rPr>
        <w:t>ого бюджету</w:t>
      </w:r>
      <w:r w:rsidR="002C695E">
        <w:rPr>
          <w:rStyle w:val="rvts23"/>
          <w:b/>
          <w:bCs/>
          <w:sz w:val="28"/>
          <w:szCs w:val="28"/>
          <w:lang w:val="uk-UA"/>
        </w:rPr>
        <w:t xml:space="preserve"> та розрахунок орієнтовних граничних показників</w:t>
      </w:r>
    </w:p>
    <w:p w:rsidR="00006E42" w:rsidRPr="00C65301" w:rsidRDefault="00006E42" w:rsidP="00006E42">
      <w:pPr>
        <w:pStyle w:val="rvps6"/>
        <w:shd w:val="clear" w:color="auto" w:fill="FFFFFF"/>
        <w:spacing w:before="0" w:beforeAutospacing="0" w:after="0" w:afterAutospacing="0"/>
        <w:ind w:firstLine="567"/>
        <w:jc w:val="center"/>
        <w:rPr>
          <w:rStyle w:val="rvts23"/>
          <w:b/>
          <w:bCs/>
          <w:sz w:val="28"/>
          <w:szCs w:val="28"/>
          <w:lang w:val="uk-UA"/>
        </w:rPr>
      </w:pPr>
    </w:p>
    <w:p w:rsidR="00F35800" w:rsidRDefault="00F35800" w:rsidP="00006E42">
      <w:pPr>
        <w:pStyle w:val="rvps2"/>
        <w:shd w:val="clear" w:color="auto" w:fill="FFFFFF"/>
        <w:spacing w:before="0" w:beforeAutospacing="0" w:after="0" w:afterAutospacing="0"/>
        <w:ind w:firstLine="567"/>
        <w:jc w:val="both"/>
        <w:rPr>
          <w:sz w:val="28"/>
          <w:szCs w:val="28"/>
          <w:lang w:val="en-US"/>
        </w:rPr>
      </w:pPr>
      <w:r>
        <w:rPr>
          <w:sz w:val="28"/>
          <w:szCs w:val="28"/>
          <w:lang w:val="uk-UA"/>
        </w:rPr>
        <w:t>1.Процес формування пропозицій до прогнозу міського бюджету здійснюється учасниками бюджетного процесу відповідно до інструкції з підготовки пропозицій міського бюджету</w:t>
      </w:r>
      <w:r w:rsidR="00374E3C">
        <w:rPr>
          <w:sz w:val="28"/>
          <w:szCs w:val="28"/>
          <w:lang w:val="uk-UA"/>
        </w:rPr>
        <w:t>.</w:t>
      </w:r>
    </w:p>
    <w:p w:rsidR="00703AF9" w:rsidRDefault="00703AF9" w:rsidP="00006E42">
      <w:pPr>
        <w:pStyle w:val="rvps2"/>
        <w:shd w:val="clear" w:color="auto" w:fill="FFFFFF"/>
        <w:spacing w:before="0" w:beforeAutospacing="0" w:after="0" w:afterAutospacing="0"/>
        <w:ind w:firstLine="567"/>
        <w:jc w:val="both"/>
        <w:rPr>
          <w:sz w:val="28"/>
          <w:szCs w:val="28"/>
          <w:lang w:val="uk-UA"/>
        </w:rPr>
      </w:pPr>
      <w:r>
        <w:rPr>
          <w:sz w:val="28"/>
          <w:szCs w:val="28"/>
          <w:lang w:val="en-US"/>
        </w:rPr>
        <w:t>2</w:t>
      </w:r>
      <w:r>
        <w:rPr>
          <w:sz w:val="28"/>
          <w:szCs w:val="28"/>
          <w:lang w:val="uk-UA"/>
        </w:rPr>
        <w:t xml:space="preserve">. Пропозиції до прогнозу міського бюджету формуються у </w:t>
      </w:r>
      <w:r w:rsidR="003407CF">
        <w:rPr>
          <w:sz w:val="28"/>
          <w:szCs w:val="28"/>
          <w:lang w:val="uk-UA"/>
        </w:rPr>
        <w:t>т</w:t>
      </w:r>
      <w:r>
        <w:rPr>
          <w:sz w:val="28"/>
          <w:szCs w:val="28"/>
          <w:lang w:val="uk-UA"/>
        </w:rPr>
        <w:t>акій послідовності:</w:t>
      </w:r>
    </w:p>
    <w:p w:rsidR="00703AF9" w:rsidRDefault="00703AF9"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1) фінансове управління відповідно до основних прогнозних макропоказників економічного і соціального розвитку України на прогнозні роки, аналізу виконання міського бюджету у попередніх та поточному бюджетних періодах та за участю органів, що </w:t>
      </w:r>
      <w:r w:rsidR="004901E7">
        <w:rPr>
          <w:sz w:val="28"/>
          <w:szCs w:val="28"/>
          <w:lang w:val="uk-UA"/>
        </w:rPr>
        <w:t xml:space="preserve"> </w:t>
      </w:r>
      <w:r w:rsidR="00A41EC7">
        <w:rPr>
          <w:sz w:val="28"/>
          <w:szCs w:val="28"/>
          <w:lang w:val="uk-UA"/>
        </w:rPr>
        <w:t>контролюють справляння надходжень бюджету, забезпечує прогнозування обсягів доходів міського бюджету, визначає обсяги фінансування міського бюджету, повернення кредитів до міського бюджету на середньостроковий період та розраховує загальні орієнтовні граничні показники у термін не пізніше 15 липня року, що передує плановому;</w:t>
      </w:r>
    </w:p>
    <w:p w:rsidR="00BE739F" w:rsidRDefault="00BE739F"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2) фінансове управління у межах загальних орієнтовних граничних показників, розраховує орієнтовні граничні показники, розробляє інструкцію з підготовки пропозицій до прогнозу міського бюджету та доводить їх до головних розпорядників бюджетних коштів (далі – головні розпорядники) у термін не пізніше 20 липня  року, що передує плановому;</w:t>
      </w:r>
    </w:p>
    <w:p w:rsidR="001F5B16" w:rsidRDefault="00BE739F" w:rsidP="00BE739F">
      <w:pPr>
        <w:pStyle w:val="rvps2"/>
        <w:shd w:val="clear" w:color="auto" w:fill="FFFFFF"/>
        <w:spacing w:before="0" w:beforeAutospacing="0" w:after="0" w:afterAutospacing="0"/>
        <w:ind w:firstLine="567"/>
        <w:jc w:val="both"/>
        <w:rPr>
          <w:sz w:val="28"/>
          <w:szCs w:val="28"/>
          <w:lang w:val="uk-UA"/>
        </w:rPr>
      </w:pPr>
      <w:r>
        <w:rPr>
          <w:sz w:val="28"/>
          <w:szCs w:val="28"/>
          <w:lang w:val="uk-UA"/>
        </w:rPr>
        <w:t>3) г</w:t>
      </w:r>
      <w:r w:rsidRPr="00C65301">
        <w:rPr>
          <w:sz w:val="28"/>
          <w:szCs w:val="28"/>
          <w:lang w:val="uk-UA"/>
        </w:rPr>
        <w:t>оловні розпорядники відп</w:t>
      </w:r>
      <w:r>
        <w:rPr>
          <w:sz w:val="28"/>
          <w:szCs w:val="28"/>
          <w:lang w:val="uk-UA"/>
        </w:rPr>
        <w:t>овідно до доведеної фінансовим управлінням І</w:t>
      </w:r>
      <w:r w:rsidRPr="00C65301">
        <w:rPr>
          <w:sz w:val="28"/>
          <w:szCs w:val="28"/>
          <w:lang w:val="uk-UA"/>
        </w:rPr>
        <w:t>нструкції з підготовки пропозицій до прогнозу міс</w:t>
      </w:r>
      <w:r>
        <w:rPr>
          <w:sz w:val="28"/>
          <w:szCs w:val="28"/>
          <w:lang w:val="uk-UA"/>
        </w:rPr>
        <w:t>ьк</w:t>
      </w:r>
      <w:r w:rsidRPr="00C65301">
        <w:rPr>
          <w:sz w:val="28"/>
          <w:szCs w:val="28"/>
          <w:lang w:val="uk-UA"/>
        </w:rPr>
        <w:t xml:space="preserve">ого бюджету та </w:t>
      </w:r>
      <w:r w:rsidRPr="00C65301">
        <w:rPr>
          <w:sz w:val="28"/>
          <w:szCs w:val="28"/>
          <w:lang w:val="uk-UA"/>
        </w:rPr>
        <w:lastRenderedPageBreak/>
        <w:t>орієнтовних граничних показників складають пропозиції до прогнозу міс</w:t>
      </w:r>
      <w:r>
        <w:rPr>
          <w:sz w:val="28"/>
          <w:szCs w:val="28"/>
          <w:lang w:val="uk-UA"/>
        </w:rPr>
        <w:t>ьк</w:t>
      </w:r>
      <w:r w:rsidRPr="00C65301">
        <w:rPr>
          <w:sz w:val="28"/>
          <w:szCs w:val="28"/>
          <w:lang w:val="uk-UA"/>
        </w:rPr>
        <w:t>ого бюджету та подають їх фін</w:t>
      </w:r>
      <w:r>
        <w:rPr>
          <w:sz w:val="28"/>
          <w:szCs w:val="28"/>
          <w:lang w:val="uk-UA"/>
        </w:rPr>
        <w:t>ансовому управлінню</w:t>
      </w:r>
      <w:r w:rsidRPr="00C65301">
        <w:rPr>
          <w:sz w:val="28"/>
          <w:szCs w:val="28"/>
          <w:lang w:val="uk-UA"/>
        </w:rPr>
        <w:t xml:space="preserve"> не пізніше </w:t>
      </w:r>
      <w:r w:rsidR="001F5B16" w:rsidRPr="001F5B16">
        <w:rPr>
          <w:sz w:val="28"/>
          <w:szCs w:val="28"/>
          <w:lang w:val="uk-UA"/>
        </w:rPr>
        <w:t>30</w:t>
      </w:r>
      <w:r w:rsidRPr="001F5B16">
        <w:rPr>
          <w:sz w:val="28"/>
          <w:szCs w:val="28"/>
          <w:lang w:val="uk-UA"/>
        </w:rPr>
        <w:t xml:space="preserve"> липня </w:t>
      </w:r>
      <w:r w:rsidRPr="00C65301">
        <w:rPr>
          <w:sz w:val="28"/>
          <w:szCs w:val="28"/>
          <w:lang w:val="uk-UA"/>
        </w:rPr>
        <w:t>року, що передує плановому</w:t>
      </w:r>
      <w:r w:rsidR="001F5B16">
        <w:rPr>
          <w:sz w:val="28"/>
          <w:szCs w:val="28"/>
          <w:lang w:val="uk-UA"/>
        </w:rPr>
        <w:t>;</w:t>
      </w:r>
    </w:p>
    <w:p w:rsidR="00BE739F" w:rsidRDefault="001F5B16" w:rsidP="00BE739F">
      <w:pPr>
        <w:pStyle w:val="rvps2"/>
        <w:shd w:val="clear" w:color="auto" w:fill="FFFFFF"/>
        <w:spacing w:before="0" w:beforeAutospacing="0" w:after="0" w:afterAutospacing="0"/>
        <w:ind w:firstLine="567"/>
        <w:jc w:val="both"/>
        <w:rPr>
          <w:sz w:val="28"/>
          <w:szCs w:val="28"/>
          <w:lang w:val="uk-UA"/>
        </w:rPr>
      </w:pPr>
      <w:r>
        <w:rPr>
          <w:sz w:val="28"/>
          <w:szCs w:val="28"/>
          <w:lang w:val="uk-UA"/>
        </w:rPr>
        <w:t>4) фінансове управління здійснює аналіз поданих головними розпорядниками пропозицій до прогнозу міського бюджету на відповідність доведеним орієнтовним граничним показникам і вимогам доведеної інструкції, за результатами якого керівник фінансового управління приймає рішення про включення поданих пропозицій до прогнозу міського бюджету.</w:t>
      </w:r>
      <w:r w:rsidR="00BE739F" w:rsidRPr="00C65301">
        <w:rPr>
          <w:sz w:val="28"/>
          <w:szCs w:val="28"/>
          <w:lang w:val="uk-UA"/>
        </w:rPr>
        <w:t xml:space="preserve"> </w:t>
      </w:r>
    </w:p>
    <w:p w:rsidR="001F5B16" w:rsidRDefault="001F5B16" w:rsidP="001F5B16">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3. Фінансове управління орієнтовні граничні показники </w:t>
      </w:r>
      <w:r w:rsidR="00C16C6C">
        <w:rPr>
          <w:sz w:val="28"/>
          <w:szCs w:val="28"/>
          <w:lang w:val="uk-UA"/>
        </w:rPr>
        <w:t>доводить до головних розпорядників загальними сумами на кожний рік середньострокового періоду за формою затвердженою Інструкцією (додаток 1), та із зазначенням окремо обсягів:</w:t>
      </w:r>
    </w:p>
    <w:p w:rsidR="00C16C6C" w:rsidRDefault="00C16C6C" w:rsidP="001F5B16">
      <w:pPr>
        <w:pStyle w:val="rvps2"/>
        <w:shd w:val="clear" w:color="auto" w:fill="FFFFFF"/>
        <w:spacing w:before="0" w:beforeAutospacing="0" w:after="0" w:afterAutospacing="0"/>
        <w:ind w:firstLine="567"/>
        <w:jc w:val="both"/>
        <w:rPr>
          <w:sz w:val="28"/>
          <w:szCs w:val="28"/>
          <w:lang w:val="uk-UA"/>
        </w:rPr>
      </w:pPr>
      <w:r>
        <w:rPr>
          <w:sz w:val="28"/>
          <w:szCs w:val="28"/>
          <w:lang w:val="uk-UA"/>
        </w:rPr>
        <w:t>видатків за загальним фондом, джерелом яких є трансферти з державного та міського бюджетів;</w:t>
      </w:r>
    </w:p>
    <w:p w:rsidR="00C16C6C" w:rsidRDefault="00C16C6C" w:rsidP="001F5B16">
      <w:pPr>
        <w:pStyle w:val="rvps2"/>
        <w:shd w:val="clear" w:color="auto" w:fill="FFFFFF"/>
        <w:spacing w:before="0" w:beforeAutospacing="0" w:after="0" w:afterAutospacing="0"/>
        <w:ind w:firstLine="567"/>
        <w:jc w:val="both"/>
        <w:rPr>
          <w:sz w:val="28"/>
          <w:szCs w:val="28"/>
          <w:lang w:val="uk-UA"/>
        </w:rPr>
      </w:pPr>
      <w:r>
        <w:rPr>
          <w:sz w:val="28"/>
          <w:szCs w:val="28"/>
          <w:lang w:val="uk-UA"/>
        </w:rPr>
        <w:t>видатків за спеціальним фондом (у разі необхідності, зазначаються джерела їх надходжень).</w:t>
      </w:r>
    </w:p>
    <w:p w:rsidR="00C16C6C" w:rsidRDefault="00C16C6C" w:rsidP="001F5B16">
      <w:pPr>
        <w:pStyle w:val="rvps2"/>
        <w:shd w:val="clear" w:color="auto" w:fill="FFFFFF"/>
        <w:spacing w:before="0" w:beforeAutospacing="0" w:after="0" w:afterAutospacing="0"/>
        <w:ind w:firstLine="567"/>
        <w:jc w:val="both"/>
        <w:rPr>
          <w:sz w:val="28"/>
          <w:szCs w:val="28"/>
          <w:lang w:val="uk-UA"/>
        </w:rPr>
      </w:pPr>
    </w:p>
    <w:p w:rsidR="00C16C6C" w:rsidRPr="00C16C6C" w:rsidRDefault="00C16C6C" w:rsidP="00C16C6C">
      <w:pPr>
        <w:pStyle w:val="rvps2"/>
        <w:shd w:val="clear" w:color="auto" w:fill="FFFFFF"/>
        <w:spacing w:before="0" w:beforeAutospacing="0" w:after="0" w:afterAutospacing="0"/>
        <w:ind w:firstLine="567"/>
        <w:jc w:val="center"/>
        <w:rPr>
          <w:b/>
          <w:sz w:val="28"/>
          <w:szCs w:val="28"/>
          <w:lang w:val="uk-UA"/>
        </w:rPr>
      </w:pPr>
      <w:r w:rsidRPr="00C16C6C">
        <w:rPr>
          <w:b/>
          <w:sz w:val="28"/>
          <w:szCs w:val="28"/>
          <w:lang w:val="uk-UA"/>
        </w:rPr>
        <w:t>ІІІ. Складання, розгляд та аналіз пропозицій до прогнозу міського бюджету</w:t>
      </w:r>
    </w:p>
    <w:p w:rsidR="00C16C6C" w:rsidRDefault="00C16C6C" w:rsidP="001F5B16">
      <w:pPr>
        <w:pStyle w:val="rvps2"/>
        <w:shd w:val="clear" w:color="auto" w:fill="FFFFFF"/>
        <w:spacing w:before="0" w:beforeAutospacing="0" w:after="0" w:afterAutospacing="0"/>
        <w:ind w:firstLine="567"/>
        <w:jc w:val="both"/>
        <w:rPr>
          <w:sz w:val="28"/>
          <w:szCs w:val="28"/>
          <w:lang w:val="uk-UA"/>
        </w:rPr>
      </w:pPr>
    </w:p>
    <w:p w:rsidR="00006E42" w:rsidRPr="00C65301" w:rsidRDefault="00C16C6C" w:rsidP="001F5B16">
      <w:pPr>
        <w:pStyle w:val="rvps2"/>
        <w:shd w:val="clear" w:color="auto" w:fill="FFFFFF"/>
        <w:spacing w:before="0" w:beforeAutospacing="0" w:after="0" w:afterAutospacing="0"/>
        <w:ind w:firstLine="567"/>
        <w:jc w:val="both"/>
        <w:rPr>
          <w:sz w:val="28"/>
          <w:szCs w:val="28"/>
          <w:lang w:val="uk-UA"/>
        </w:rPr>
      </w:pPr>
      <w:r>
        <w:rPr>
          <w:sz w:val="28"/>
          <w:szCs w:val="28"/>
          <w:lang w:val="uk-UA"/>
        </w:rPr>
        <w:t>1.</w:t>
      </w:r>
      <w:r w:rsidR="00006E42" w:rsidRPr="00C65301">
        <w:rPr>
          <w:sz w:val="28"/>
          <w:szCs w:val="28"/>
          <w:lang w:val="uk-UA"/>
        </w:rPr>
        <w:t xml:space="preserve"> Головний розпорядник організовує та забезпечує складання пропозиці</w:t>
      </w:r>
      <w:r w:rsidR="006C32A9">
        <w:rPr>
          <w:sz w:val="28"/>
          <w:szCs w:val="28"/>
          <w:lang w:val="uk-UA"/>
        </w:rPr>
        <w:t>й</w:t>
      </w:r>
      <w:r w:rsidR="00006E42" w:rsidRPr="00C65301">
        <w:rPr>
          <w:sz w:val="28"/>
          <w:szCs w:val="28"/>
          <w:lang w:val="uk-UA"/>
        </w:rPr>
        <w:t xml:space="preserve"> до прогнозу міс</w:t>
      </w:r>
      <w:r w:rsidR="00AB1529">
        <w:rPr>
          <w:sz w:val="28"/>
          <w:szCs w:val="28"/>
          <w:lang w:val="uk-UA"/>
        </w:rPr>
        <w:t>ьк</w:t>
      </w:r>
      <w:r w:rsidR="00006E42" w:rsidRPr="00C65301">
        <w:rPr>
          <w:sz w:val="28"/>
          <w:szCs w:val="28"/>
          <w:lang w:val="uk-UA"/>
        </w:rPr>
        <w:t>ого бюджету і подає до фін</w:t>
      </w:r>
      <w:r w:rsidR="00AB1529">
        <w:rPr>
          <w:sz w:val="28"/>
          <w:szCs w:val="28"/>
          <w:lang w:val="uk-UA"/>
        </w:rPr>
        <w:t>ансово</w:t>
      </w:r>
      <w:r w:rsidR="00916448">
        <w:rPr>
          <w:sz w:val="28"/>
          <w:szCs w:val="28"/>
          <w:lang w:val="uk-UA"/>
        </w:rPr>
        <w:t>го</w:t>
      </w:r>
      <w:r w:rsidR="00AB1529">
        <w:rPr>
          <w:sz w:val="28"/>
          <w:szCs w:val="28"/>
          <w:lang w:val="uk-UA"/>
        </w:rPr>
        <w:t xml:space="preserve"> управлінн</w:t>
      </w:r>
      <w:r w:rsidR="00916448">
        <w:rPr>
          <w:sz w:val="28"/>
          <w:szCs w:val="28"/>
          <w:lang w:val="uk-UA"/>
        </w:rPr>
        <w:t>я</w:t>
      </w:r>
      <w:r w:rsidR="00006E42" w:rsidRPr="00C65301">
        <w:rPr>
          <w:sz w:val="28"/>
          <w:szCs w:val="28"/>
          <w:lang w:val="uk-UA"/>
        </w:rPr>
        <w:t xml:space="preserve"> за формами</w:t>
      </w:r>
      <w:bookmarkStart w:id="1" w:name="n17"/>
      <w:bookmarkStart w:id="2" w:name="n368"/>
      <w:bookmarkStart w:id="3" w:name="n20"/>
      <w:bookmarkEnd w:id="1"/>
      <w:bookmarkEnd w:id="2"/>
      <w:bookmarkEnd w:id="3"/>
      <w:r w:rsidR="00074DE5">
        <w:rPr>
          <w:sz w:val="28"/>
          <w:szCs w:val="28"/>
          <w:lang w:val="uk-UA"/>
        </w:rPr>
        <w:t>.</w:t>
      </w:r>
    </w:p>
    <w:p w:rsidR="00006E42" w:rsidRPr="00C65301" w:rsidRDefault="00C16C6C"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2.</w:t>
      </w:r>
      <w:r w:rsidR="00006E42" w:rsidRPr="00C65301">
        <w:rPr>
          <w:sz w:val="28"/>
          <w:szCs w:val="28"/>
          <w:lang w:val="uk-UA"/>
        </w:rPr>
        <w:t>Форми пропозиці</w:t>
      </w:r>
      <w:r w:rsidR="006C32A9">
        <w:rPr>
          <w:sz w:val="28"/>
          <w:szCs w:val="28"/>
          <w:lang w:val="uk-UA"/>
        </w:rPr>
        <w:t>й</w:t>
      </w:r>
      <w:r w:rsidR="00006E42" w:rsidRPr="00C65301">
        <w:rPr>
          <w:sz w:val="28"/>
          <w:szCs w:val="28"/>
          <w:lang w:val="uk-UA"/>
        </w:rPr>
        <w:t xml:space="preserve"> до прогнозу міс</w:t>
      </w:r>
      <w:r w:rsidR="00AB1529">
        <w:rPr>
          <w:sz w:val="28"/>
          <w:szCs w:val="28"/>
          <w:lang w:val="uk-UA"/>
        </w:rPr>
        <w:t>ьк</w:t>
      </w:r>
      <w:r w:rsidR="00006E42" w:rsidRPr="00C65301">
        <w:rPr>
          <w:sz w:val="28"/>
          <w:szCs w:val="28"/>
          <w:lang w:val="uk-UA"/>
        </w:rPr>
        <w:t xml:space="preserve">ого бюджету заповнюються послідовно – Форма </w:t>
      </w:r>
      <w:r>
        <w:rPr>
          <w:sz w:val="28"/>
          <w:szCs w:val="28"/>
          <w:lang w:val="uk-UA"/>
        </w:rPr>
        <w:t>ПП</w:t>
      </w:r>
      <w:r w:rsidR="00006E42" w:rsidRPr="00C65301">
        <w:rPr>
          <w:sz w:val="28"/>
          <w:szCs w:val="28"/>
          <w:lang w:val="uk-UA"/>
        </w:rPr>
        <w:t>-2 заповнюється на підставі показників Форми</w:t>
      </w:r>
      <w:r>
        <w:rPr>
          <w:sz w:val="28"/>
          <w:szCs w:val="28"/>
          <w:lang w:val="uk-UA"/>
        </w:rPr>
        <w:t xml:space="preserve"> ПП</w:t>
      </w:r>
      <w:r w:rsidR="00006E42" w:rsidRPr="00C65301">
        <w:rPr>
          <w:sz w:val="28"/>
          <w:szCs w:val="28"/>
          <w:lang w:val="uk-UA"/>
        </w:rPr>
        <w:t>-1 і лише після заповнення зазначених форм та за потреби заповнюється Форма</w:t>
      </w:r>
      <w:r>
        <w:rPr>
          <w:sz w:val="28"/>
          <w:szCs w:val="28"/>
          <w:lang w:val="uk-UA"/>
        </w:rPr>
        <w:t xml:space="preserve"> ПП</w:t>
      </w:r>
      <w:r w:rsidR="00006E42" w:rsidRPr="00C65301">
        <w:rPr>
          <w:sz w:val="28"/>
          <w:szCs w:val="28"/>
          <w:lang w:val="uk-UA"/>
        </w:rPr>
        <w:t xml:space="preserve"> -3.</w:t>
      </w:r>
      <w:bookmarkStart w:id="4" w:name="n21"/>
      <w:bookmarkEnd w:id="4"/>
    </w:p>
    <w:p w:rsidR="00006E42" w:rsidRPr="00C65301" w:rsidRDefault="00C16C6C" w:rsidP="00006E42">
      <w:pPr>
        <w:pStyle w:val="a6"/>
        <w:tabs>
          <w:tab w:val="left" w:pos="1134"/>
        </w:tabs>
        <w:spacing w:after="0" w:line="240" w:lineRule="auto"/>
        <w:ind w:left="0" w:firstLine="567"/>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8435F">
        <w:rPr>
          <w:rFonts w:ascii="Times New Roman" w:eastAsia="Times New Roman" w:hAnsi="Times New Roman"/>
          <w:sz w:val="28"/>
          <w:szCs w:val="28"/>
          <w:lang w:eastAsia="ru-RU"/>
        </w:rPr>
        <w:t>.</w:t>
      </w:r>
      <w:r w:rsidR="00006E42" w:rsidRPr="00C65301">
        <w:rPr>
          <w:rFonts w:ascii="Times New Roman" w:eastAsia="Times New Roman" w:hAnsi="Times New Roman"/>
          <w:sz w:val="28"/>
          <w:szCs w:val="28"/>
          <w:lang w:eastAsia="ru-RU"/>
        </w:rPr>
        <w:t xml:space="preserve"> Джерелами інформаці</w:t>
      </w:r>
      <w:r w:rsidR="006C32A9">
        <w:rPr>
          <w:rFonts w:ascii="Times New Roman" w:eastAsia="Times New Roman" w:hAnsi="Times New Roman"/>
          <w:sz w:val="28"/>
          <w:szCs w:val="28"/>
          <w:lang w:eastAsia="ru-RU"/>
        </w:rPr>
        <w:t>ї для заповнення форм пропозицій</w:t>
      </w:r>
      <w:r w:rsidR="00006E42" w:rsidRPr="00C65301">
        <w:rPr>
          <w:rFonts w:ascii="Times New Roman" w:eastAsia="Times New Roman" w:hAnsi="Times New Roman"/>
          <w:sz w:val="28"/>
          <w:szCs w:val="28"/>
          <w:lang w:eastAsia="ru-RU"/>
        </w:rPr>
        <w:t xml:space="preserve"> до прогнозу міс</w:t>
      </w:r>
      <w:r w:rsidR="00AB1529">
        <w:rPr>
          <w:rFonts w:ascii="Times New Roman" w:eastAsia="Times New Roman" w:hAnsi="Times New Roman"/>
          <w:sz w:val="28"/>
          <w:szCs w:val="28"/>
          <w:lang w:eastAsia="ru-RU"/>
        </w:rPr>
        <w:t>ьк</w:t>
      </w:r>
      <w:r w:rsidR="00006E42" w:rsidRPr="00C65301">
        <w:rPr>
          <w:rFonts w:ascii="Times New Roman" w:eastAsia="Times New Roman" w:hAnsi="Times New Roman"/>
          <w:sz w:val="28"/>
          <w:szCs w:val="28"/>
          <w:lang w:eastAsia="ru-RU"/>
        </w:rPr>
        <w:t>ого бюджету є:</w:t>
      </w:r>
    </w:p>
    <w:p w:rsidR="00006E42" w:rsidRPr="00C65301" w:rsidRDefault="00006E42" w:rsidP="00006E42">
      <w:pPr>
        <w:spacing w:after="0" w:line="240" w:lineRule="auto"/>
        <w:ind w:firstLine="567"/>
        <w:jc w:val="both"/>
        <w:rPr>
          <w:rFonts w:eastAsia="Times New Roman"/>
          <w:lang w:val="uk-UA" w:eastAsia="ru-RU"/>
        </w:rPr>
      </w:pPr>
      <w:bookmarkStart w:id="5" w:name="n45"/>
      <w:bookmarkEnd w:id="5"/>
      <w:r w:rsidRPr="00C65301">
        <w:rPr>
          <w:rFonts w:eastAsia="Times New Roman"/>
          <w:lang w:val="uk-UA" w:eastAsia="ru-RU"/>
        </w:rPr>
        <w:t>стратегія розвитку відповідної території;</w:t>
      </w:r>
    </w:p>
    <w:p w:rsidR="00006E42" w:rsidRPr="00C65301"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галузеві регіональні / місцеві програми;</w:t>
      </w:r>
    </w:p>
    <w:p w:rsidR="00006E42" w:rsidRPr="00C65301"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річний звіт про виконання за попередній бюджетний період;</w:t>
      </w:r>
    </w:p>
    <w:p w:rsidR="00006E42" w:rsidRPr="00C65301" w:rsidRDefault="00006E42" w:rsidP="00006E42">
      <w:pPr>
        <w:spacing w:after="0" w:line="240" w:lineRule="auto"/>
        <w:ind w:firstLine="567"/>
        <w:jc w:val="both"/>
        <w:rPr>
          <w:rFonts w:eastAsia="Times New Roman"/>
          <w:strike/>
          <w:lang w:val="uk-UA" w:eastAsia="ru-RU"/>
        </w:rPr>
      </w:pPr>
      <w:r w:rsidRPr="00C65301">
        <w:rPr>
          <w:rFonts w:eastAsia="Times New Roman"/>
          <w:lang w:val="uk-UA" w:eastAsia="ru-RU"/>
        </w:rPr>
        <w:t>інформація про досягнення цілей державної політики, з показниками досягнення цілей за результатами попереднього бюджетного періоду;</w:t>
      </w:r>
    </w:p>
    <w:p w:rsidR="00006E42" w:rsidRPr="00C65301" w:rsidRDefault="00006E42" w:rsidP="00006E42">
      <w:pPr>
        <w:spacing w:after="0" w:line="240" w:lineRule="auto"/>
        <w:ind w:firstLine="567"/>
        <w:jc w:val="both"/>
        <w:rPr>
          <w:shd w:val="clear" w:color="auto" w:fill="FFFFFF"/>
          <w:lang w:val="uk-UA"/>
        </w:rPr>
      </w:pPr>
      <w:r w:rsidRPr="00C65301">
        <w:rPr>
          <w:shd w:val="clear" w:color="auto" w:fill="FFFFFF"/>
          <w:lang w:val="uk-UA"/>
        </w:rPr>
        <w:t>звіти про виконання паспортів бюджетних програм за попередній бюджетний період;</w:t>
      </w:r>
    </w:p>
    <w:p w:rsidR="00006E42" w:rsidRPr="00C65301" w:rsidRDefault="00006E42" w:rsidP="00006E42">
      <w:pPr>
        <w:spacing w:after="0" w:line="240" w:lineRule="auto"/>
        <w:ind w:firstLine="567"/>
        <w:jc w:val="both"/>
        <w:rPr>
          <w:rFonts w:eastAsia="Times New Roman"/>
          <w:strike/>
          <w:lang w:val="uk-UA" w:eastAsia="ru-RU"/>
        </w:rPr>
      </w:pPr>
      <w:bookmarkStart w:id="6" w:name="n46"/>
      <w:bookmarkEnd w:id="6"/>
      <w:r w:rsidRPr="00C65301">
        <w:rPr>
          <w:rFonts w:eastAsia="Times New Roman"/>
          <w:lang w:val="uk-UA" w:eastAsia="ru-RU"/>
        </w:rPr>
        <w:t>розпис міс</w:t>
      </w:r>
      <w:r w:rsidR="00AB1529">
        <w:rPr>
          <w:rFonts w:eastAsia="Times New Roman"/>
          <w:lang w:val="uk-UA" w:eastAsia="ru-RU"/>
        </w:rPr>
        <w:t>ьк</w:t>
      </w:r>
      <w:r w:rsidRPr="00C65301">
        <w:rPr>
          <w:rFonts w:eastAsia="Times New Roman"/>
          <w:lang w:val="uk-UA" w:eastAsia="ru-RU"/>
        </w:rPr>
        <w:t xml:space="preserve">ого бюджету на поточний бюджетний період (з урахуванням усіх внесених змін станом </w:t>
      </w:r>
      <w:r w:rsidR="004A7F10">
        <w:rPr>
          <w:rFonts w:eastAsia="Times New Roman"/>
          <w:lang w:val="uk-UA" w:eastAsia="ru-RU"/>
        </w:rPr>
        <w:t xml:space="preserve">на </w:t>
      </w:r>
      <w:r w:rsidRPr="00721090">
        <w:rPr>
          <w:rFonts w:eastAsia="Times New Roman"/>
          <w:b/>
          <w:lang w:val="uk-UA" w:eastAsia="ru-RU"/>
        </w:rPr>
        <w:t>01 липня</w:t>
      </w:r>
      <w:r w:rsidRPr="00C65301">
        <w:rPr>
          <w:rFonts w:eastAsia="Times New Roman"/>
          <w:lang w:val="uk-UA" w:eastAsia="ru-RU"/>
        </w:rPr>
        <w:t xml:space="preserve"> року, що передує плановому); </w:t>
      </w:r>
    </w:p>
    <w:p w:rsidR="00006E42"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паспорти бюджетних програм на поточний бюджетний період;</w:t>
      </w:r>
    </w:p>
    <w:p w:rsidR="00C16C6C" w:rsidRPr="00C65301" w:rsidRDefault="00C16C6C" w:rsidP="00006E42">
      <w:pPr>
        <w:spacing w:after="0" w:line="240" w:lineRule="auto"/>
        <w:ind w:firstLine="567"/>
        <w:jc w:val="both"/>
        <w:rPr>
          <w:rFonts w:eastAsia="Times New Roman"/>
          <w:lang w:val="uk-UA" w:eastAsia="ru-RU"/>
        </w:rPr>
      </w:pPr>
      <w:r>
        <w:rPr>
          <w:rFonts w:eastAsia="Times New Roman"/>
          <w:lang w:val="uk-UA" w:eastAsia="ru-RU"/>
        </w:rPr>
        <w:t>прогноз міського бюджету, схвалений у попередньому бюджетному періоді;</w:t>
      </w:r>
    </w:p>
    <w:p w:rsidR="00006E42" w:rsidRDefault="00006E42" w:rsidP="00006E42">
      <w:pPr>
        <w:spacing w:after="0" w:line="240" w:lineRule="auto"/>
        <w:ind w:firstLine="567"/>
        <w:jc w:val="both"/>
        <w:rPr>
          <w:rFonts w:eastAsia="Times New Roman"/>
          <w:lang w:val="uk-UA" w:eastAsia="ru-RU"/>
        </w:rPr>
      </w:pPr>
      <w:bookmarkStart w:id="7" w:name="n47"/>
      <w:bookmarkEnd w:id="7"/>
      <w:r w:rsidRPr="00C65301">
        <w:rPr>
          <w:rFonts w:eastAsia="Times New Roman"/>
          <w:lang w:val="uk-UA" w:eastAsia="ru-RU"/>
        </w:rPr>
        <w:t>план діяльності головного розпорядника на середньостроковий період;</w:t>
      </w:r>
    </w:p>
    <w:p w:rsidR="002F233B" w:rsidRPr="00C65301" w:rsidRDefault="002F233B" w:rsidP="00006E42">
      <w:pPr>
        <w:spacing w:after="0" w:line="240" w:lineRule="auto"/>
        <w:ind w:firstLine="567"/>
        <w:jc w:val="both"/>
        <w:rPr>
          <w:rFonts w:eastAsia="Times New Roman"/>
          <w:lang w:val="uk-UA" w:eastAsia="ru-RU"/>
        </w:rPr>
      </w:pPr>
      <w:r>
        <w:rPr>
          <w:rFonts w:eastAsia="Times New Roman"/>
          <w:lang w:val="uk-UA" w:eastAsia="ru-RU"/>
        </w:rPr>
        <w:t>бюджетна декларація на 2022-2024 роки</w:t>
      </w:r>
      <w:r w:rsidR="00AB1529">
        <w:rPr>
          <w:rFonts w:eastAsia="Times New Roman"/>
          <w:lang w:val="uk-UA" w:eastAsia="ru-RU"/>
        </w:rPr>
        <w:t>;</w:t>
      </w:r>
    </w:p>
    <w:p w:rsidR="00006E42" w:rsidRPr="00C65301"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 xml:space="preserve">інша інформація, визначена </w:t>
      </w:r>
      <w:r w:rsidR="00C16C6C">
        <w:rPr>
          <w:rFonts w:eastAsia="Times New Roman"/>
          <w:lang w:val="uk-UA" w:eastAsia="ru-RU"/>
        </w:rPr>
        <w:t>фінансовим управлінням.</w:t>
      </w:r>
    </w:p>
    <w:p w:rsidR="00006E42" w:rsidRPr="004826C9" w:rsidRDefault="00D8435F" w:rsidP="004826C9">
      <w:pPr>
        <w:pStyle w:val="a6"/>
        <w:tabs>
          <w:tab w:val="left" w:pos="1134"/>
        </w:tabs>
        <w:spacing w:after="0" w:line="240" w:lineRule="auto"/>
        <w:ind w:left="0" w:firstLine="567"/>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006E42" w:rsidRPr="00C65301">
        <w:rPr>
          <w:rFonts w:ascii="Times New Roman" w:eastAsia="Times New Roman" w:hAnsi="Times New Roman"/>
          <w:sz w:val="28"/>
          <w:szCs w:val="28"/>
          <w:lang w:eastAsia="ru-RU"/>
        </w:rPr>
        <w:t xml:space="preserve"> </w:t>
      </w:r>
      <w:bookmarkStart w:id="8" w:name="n40"/>
      <w:bookmarkEnd w:id="8"/>
      <w:r w:rsidR="00006E42" w:rsidRPr="00C65301">
        <w:rPr>
          <w:rFonts w:ascii="Times New Roman" w:eastAsia="Times New Roman" w:hAnsi="Times New Roman"/>
          <w:sz w:val="28"/>
          <w:szCs w:val="28"/>
          <w:lang w:eastAsia="ru-RU"/>
        </w:rPr>
        <w:t xml:space="preserve">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0" w:anchor="n6" w:tgtFrame="_blank" w:history="1">
        <w:r w:rsidR="00006E42" w:rsidRPr="00C65301">
          <w:rPr>
            <w:rFonts w:ascii="Times New Roman" w:eastAsia="Times New Roman" w:hAnsi="Times New Roman"/>
            <w:sz w:val="28"/>
            <w:szCs w:val="28"/>
            <w:lang w:eastAsia="ru-RU"/>
          </w:rPr>
          <w:t>Програмної класифікації видатків та кредитування місцевого бюджету</w:t>
        </w:r>
      </w:hyperlink>
      <w:r w:rsidR="00006E42" w:rsidRPr="00C65301">
        <w:rPr>
          <w:rFonts w:ascii="Times New Roman" w:eastAsia="Times New Roman" w:hAnsi="Times New Roman"/>
          <w:sz w:val="28"/>
          <w:szCs w:val="28"/>
          <w:lang w:eastAsia="ru-RU"/>
        </w:rPr>
        <w:t>, що формується у пропозиції до прогнозу міс</w:t>
      </w:r>
      <w:r w:rsidR="004826C9">
        <w:rPr>
          <w:rFonts w:ascii="Times New Roman" w:eastAsia="Times New Roman" w:hAnsi="Times New Roman"/>
          <w:sz w:val="28"/>
          <w:szCs w:val="28"/>
          <w:lang w:eastAsia="ru-RU"/>
        </w:rPr>
        <w:t>ьк</w:t>
      </w:r>
      <w:r w:rsidR="00006E42" w:rsidRPr="00C65301">
        <w:rPr>
          <w:rFonts w:ascii="Times New Roman" w:eastAsia="Times New Roman" w:hAnsi="Times New Roman"/>
          <w:sz w:val="28"/>
          <w:szCs w:val="28"/>
          <w:lang w:eastAsia="ru-RU"/>
        </w:rPr>
        <w:t xml:space="preserve">ого бюджету на середньостроковий період згідно з Типовою </w:t>
      </w:r>
      <w:hyperlink r:id="rId11" w:anchor="n6" w:tgtFrame="_blank" w:history="1">
        <w:r w:rsidR="00006E42" w:rsidRPr="00C65301">
          <w:rPr>
            <w:rFonts w:ascii="Times New Roman" w:eastAsia="Times New Roman" w:hAnsi="Times New Roman"/>
            <w:sz w:val="28"/>
            <w:szCs w:val="28"/>
            <w:lang w:eastAsia="ru-RU"/>
          </w:rPr>
          <w:t>програмною класифікацією видатків та кредитування місцевого бюджету</w:t>
        </w:r>
      </w:hyperlink>
      <w:r w:rsidR="00006E42" w:rsidRPr="00C65301">
        <w:rPr>
          <w:rFonts w:ascii="Times New Roman" w:eastAsia="Times New Roman" w:hAnsi="Times New Roman"/>
          <w:sz w:val="28"/>
          <w:szCs w:val="28"/>
          <w:lang w:eastAsia="ru-RU"/>
        </w:rPr>
        <w:t>, затвердженої Мінфіном.</w:t>
      </w:r>
    </w:p>
    <w:p w:rsidR="00006E42" w:rsidRPr="00C65301" w:rsidRDefault="00006E42" w:rsidP="00006E42">
      <w:pPr>
        <w:spacing w:after="0" w:line="240" w:lineRule="auto"/>
        <w:ind w:firstLine="567"/>
        <w:jc w:val="both"/>
        <w:rPr>
          <w:rFonts w:eastAsia="Times New Roman"/>
          <w:lang w:val="uk-UA" w:eastAsia="ru-RU"/>
        </w:rPr>
      </w:pPr>
      <w:r w:rsidRPr="00C65301">
        <w:rPr>
          <w:rFonts w:eastAsia="Times New Roman"/>
          <w:lang w:val="uk-UA" w:eastAsia="ru-RU"/>
        </w:rPr>
        <w:t>5. У разі якщо бюджетна програма не передбачається на середньостроковий період:</w:t>
      </w:r>
    </w:p>
    <w:p w:rsidR="00006E42" w:rsidRPr="00C65301" w:rsidRDefault="00006E42" w:rsidP="00006E42">
      <w:pPr>
        <w:pStyle w:val="a6"/>
        <w:spacing w:after="0" w:line="24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показники за бюджетною програмою поточного бюджетного періоду зазначаються окремим рядком;</w:t>
      </w:r>
    </w:p>
    <w:p w:rsidR="00006E42" w:rsidRPr="00C65301" w:rsidRDefault="00006E42" w:rsidP="00006E42">
      <w:pPr>
        <w:pStyle w:val="a6"/>
        <w:spacing w:after="0" w:line="24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показники за бюджетною програмою попереднього бюджетного періоду приводяться у відповідність до </w:t>
      </w:r>
      <w:hyperlink r:id="rId12" w:anchor="n6" w:tgtFrame="_blank" w:history="1">
        <w:r w:rsidRPr="00C65301">
          <w:rPr>
            <w:rFonts w:ascii="Times New Roman" w:eastAsia="Times New Roman" w:hAnsi="Times New Roman"/>
            <w:sz w:val="28"/>
            <w:szCs w:val="28"/>
            <w:lang w:eastAsia="ru-RU"/>
          </w:rPr>
          <w:t>Програмної класифікації видатків та кредитування місцевого бюджету</w:t>
        </w:r>
      </w:hyperlink>
      <w:r w:rsidRPr="00C65301">
        <w:rPr>
          <w:rFonts w:ascii="Times New Roman" w:eastAsia="Times New Roman" w:hAnsi="Times New Roman"/>
          <w:sz w:val="28"/>
          <w:szCs w:val="28"/>
          <w:lang w:eastAsia="ru-RU"/>
        </w:rPr>
        <w:t xml:space="preserve"> поточного бюджетного періоду, а у разі, якщо бюджетної програми у поточному бюджетному періоді не передбачено, – </w:t>
      </w:r>
      <w:r w:rsidR="00421F18">
        <w:rPr>
          <w:rFonts w:ascii="Times New Roman" w:eastAsia="Times New Roman" w:hAnsi="Times New Roman"/>
          <w:sz w:val="28"/>
          <w:szCs w:val="28"/>
          <w:lang w:eastAsia="ru-RU"/>
        </w:rPr>
        <w:t xml:space="preserve">то </w:t>
      </w:r>
      <w:r w:rsidRPr="00C65301">
        <w:rPr>
          <w:rFonts w:ascii="Times New Roman" w:eastAsia="Times New Roman" w:hAnsi="Times New Roman"/>
          <w:sz w:val="28"/>
          <w:szCs w:val="28"/>
          <w:lang w:eastAsia="ru-RU"/>
        </w:rPr>
        <w:t>зазначаються окремим рядком.</w:t>
      </w:r>
    </w:p>
    <w:p w:rsidR="00D8435F" w:rsidRPr="00D8435F" w:rsidRDefault="00006E42" w:rsidP="00D8435F">
      <w:pPr>
        <w:pStyle w:val="rvps2"/>
        <w:shd w:val="clear" w:color="auto" w:fill="FFFFFF"/>
        <w:spacing w:before="0" w:beforeAutospacing="0" w:after="150" w:afterAutospacing="0"/>
        <w:ind w:firstLine="450"/>
        <w:jc w:val="both"/>
        <w:rPr>
          <w:sz w:val="28"/>
          <w:szCs w:val="28"/>
          <w:lang w:val="uk-UA"/>
        </w:rPr>
      </w:pPr>
      <w:r w:rsidRPr="00D8435F">
        <w:rPr>
          <w:sz w:val="28"/>
          <w:szCs w:val="28"/>
          <w:lang w:val="uk-UA"/>
        </w:rPr>
        <w:t>6. Разом з пропозицією до прогнозу міс</w:t>
      </w:r>
      <w:r w:rsidR="004826C9">
        <w:rPr>
          <w:sz w:val="28"/>
          <w:szCs w:val="28"/>
          <w:lang w:val="uk-UA"/>
        </w:rPr>
        <w:t>ьк</w:t>
      </w:r>
      <w:r w:rsidRPr="00D8435F">
        <w:rPr>
          <w:sz w:val="28"/>
          <w:szCs w:val="28"/>
          <w:lang w:val="uk-UA"/>
        </w:rPr>
        <w:t>ого бюджету головний розпорядник подає необхідні для здійснення фін</w:t>
      </w:r>
      <w:r w:rsidR="004826C9">
        <w:rPr>
          <w:sz w:val="28"/>
          <w:szCs w:val="28"/>
          <w:lang w:val="uk-UA"/>
        </w:rPr>
        <w:t>ансовим управлінням</w:t>
      </w:r>
      <w:r w:rsidR="006C32A9">
        <w:rPr>
          <w:sz w:val="28"/>
          <w:szCs w:val="28"/>
          <w:lang w:val="uk-UA"/>
        </w:rPr>
        <w:t xml:space="preserve"> аналізу пропозицій</w:t>
      </w:r>
      <w:r w:rsidRPr="00D8435F">
        <w:rPr>
          <w:sz w:val="28"/>
          <w:szCs w:val="28"/>
          <w:lang w:val="uk-UA"/>
        </w:rPr>
        <w:t xml:space="preserve"> до прогнозу міс</w:t>
      </w:r>
      <w:r w:rsidR="004826C9">
        <w:rPr>
          <w:sz w:val="28"/>
          <w:szCs w:val="28"/>
          <w:lang w:val="uk-UA"/>
        </w:rPr>
        <w:t>ьк</w:t>
      </w:r>
      <w:r w:rsidRPr="00D8435F">
        <w:rPr>
          <w:sz w:val="28"/>
          <w:szCs w:val="28"/>
          <w:lang w:val="uk-UA"/>
        </w:rPr>
        <w:t xml:space="preserve">ого бюджету </w:t>
      </w:r>
      <w:r w:rsidR="00D8435F" w:rsidRPr="00D8435F">
        <w:rPr>
          <w:sz w:val="28"/>
          <w:szCs w:val="28"/>
          <w:lang w:val="uk-UA"/>
        </w:rPr>
        <w:t>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rsidR="00D8435F" w:rsidRPr="00D8435F" w:rsidRDefault="00D8435F" w:rsidP="00D8435F">
      <w:pPr>
        <w:shd w:val="clear" w:color="auto" w:fill="FFFFFF"/>
        <w:spacing w:after="150" w:line="240" w:lineRule="auto"/>
        <w:ind w:firstLine="450"/>
        <w:jc w:val="both"/>
        <w:rPr>
          <w:rFonts w:eastAsia="Times New Roman"/>
          <w:lang w:val="uk-UA" w:eastAsia="ru-RU"/>
        </w:rPr>
      </w:pPr>
      <w:bookmarkStart w:id="9" w:name="n379"/>
      <w:bookmarkEnd w:id="9"/>
      <w:r w:rsidRPr="00D8435F">
        <w:rPr>
          <w:rFonts w:eastAsia="Times New Roman"/>
          <w:lang w:val="uk-UA" w:eastAsia="ru-RU"/>
        </w:rPr>
        <w:t xml:space="preserve">До кількісних факторів належать штатна чисельність працівників, </w:t>
      </w:r>
      <w:r w:rsidR="006C32A9">
        <w:rPr>
          <w:rFonts w:eastAsia="Times New Roman"/>
          <w:lang w:val="uk-UA" w:eastAsia="ru-RU"/>
        </w:rPr>
        <w:t>осіб з інвалідністю</w:t>
      </w:r>
      <w:bookmarkStart w:id="10" w:name="_GoBack"/>
      <w:bookmarkEnd w:id="10"/>
      <w:r w:rsidRPr="00D8435F">
        <w:rPr>
          <w:rFonts w:eastAsia="Times New Roman"/>
          <w:lang w:val="uk-UA" w:eastAsia="ru-RU"/>
        </w:rPr>
        <w:t xml:space="preserve">, пенсіонерів, кількість бюджетних установ, обладнання, </w:t>
      </w:r>
      <w:r w:rsidR="00E3377A">
        <w:rPr>
          <w:rFonts w:eastAsia="Times New Roman"/>
          <w:lang w:val="uk-UA" w:eastAsia="ru-RU"/>
        </w:rPr>
        <w:t>наданих послуг</w:t>
      </w:r>
      <w:r w:rsidRPr="00D8435F">
        <w:rPr>
          <w:rFonts w:eastAsia="Times New Roman"/>
          <w:lang w:val="uk-UA" w:eastAsia="ru-RU"/>
        </w:rPr>
        <w:t xml:space="preserve"> тощо.</w:t>
      </w:r>
    </w:p>
    <w:p w:rsidR="00D8435F" w:rsidRDefault="00D8435F" w:rsidP="00D8435F">
      <w:pPr>
        <w:shd w:val="clear" w:color="auto" w:fill="FFFFFF"/>
        <w:spacing w:after="150" w:line="240" w:lineRule="auto"/>
        <w:ind w:firstLine="450"/>
        <w:jc w:val="both"/>
        <w:rPr>
          <w:rFonts w:eastAsia="Times New Roman"/>
          <w:lang w:val="uk-UA" w:eastAsia="ru-RU"/>
        </w:rPr>
      </w:pPr>
      <w:bookmarkStart w:id="11" w:name="n380"/>
      <w:bookmarkEnd w:id="11"/>
      <w:r w:rsidRPr="00D8435F">
        <w:rPr>
          <w:rFonts w:eastAsia="Times New Roman"/>
          <w:lang w:val="uk-UA" w:eastAsia="ru-RU"/>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hyperlink r:id="rId13" w:anchor="n79" w:tgtFrame="_blank" w:history="1">
        <w:r w:rsidRPr="00D8435F">
          <w:rPr>
            <w:rFonts w:eastAsia="Times New Roman"/>
            <w:lang w:val="uk-UA" w:eastAsia="ru-RU"/>
          </w:rPr>
          <w:t>Єдиної тарифної сітки</w:t>
        </w:r>
      </w:hyperlink>
      <w:r w:rsidRPr="00D8435F">
        <w:rPr>
          <w:rFonts w:eastAsia="Times New Roman"/>
          <w:lang w:val="uk-UA" w:eastAsia="ru-RU"/>
        </w:rPr>
        <w:t> тощо.</w:t>
      </w:r>
    </w:p>
    <w:p w:rsidR="00421F18" w:rsidRDefault="00421F18" w:rsidP="00D8435F">
      <w:pPr>
        <w:shd w:val="clear" w:color="auto" w:fill="FFFFFF"/>
        <w:spacing w:after="150" w:line="240" w:lineRule="auto"/>
        <w:ind w:firstLine="450"/>
        <w:jc w:val="both"/>
        <w:rPr>
          <w:rFonts w:eastAsia="Times New Roman"/>
          <w:lang w:val="uk-UA" w:eastAsia="ru-RU"/>
        </w:rPr>
      </w:pPr>
      <w:r>
        <w:rPr>
          <w:rFonts w:eastAsia="Times New Roman"/>
          <w:lang w:val="uk-UA" w:eastAsia="ru-RU"/>
        </w:rPr>
        <w:t>7.</w:t>
      </w:r>
      <w:r w:rsidR="00B2087D">
        <w:rPr>
          <w:rFonts w:eastAsia="Times New Roman"/>
          <w:lang w:val="uk-UA" w:eastAsia="ru-RU"/>
        </w:rPr>
        <w:t xml:space="preserve"> Інформація, що міститься у пропозиціях до прогнозу міського бюджету головних розпорядників, може бути основою для складання прогнозу міського бюджету.</w:t>
      </w:r>
    </w:p>
    <w:p w:rsidR="00006E42" w:rsidRPr="000B210F" w:rsidRDefault="00B2087D" w:rsidP="00006E42">
      <w:pPr>
        <w:pStyle w:val="rvps7"/>
        <w:shd w:val="clear" w:color="auto" w:fill="FFFFFF"/>
        <w:spacing w:before="0" w:beforeAutospacing="0" w:after="0" w:afterAutospacing="0"/>
        <w:ind w:right="450" w:firstLine="567"/>
        <w:jc w:val="center"/>
        <w:rPr>
          <w:rStyle w:val="a3"/>
          <w:rFonts w:eastAsia="Calibri"/>
          <w:b/>
          <w:bCs/>
          <w:color w:val="auto"/>
          <w:sz w:val="28"/>
          <w:szCs w:val="28"/>
          <w:u w:val="none"/>
          <w:lang w:val="uk-UA"/>
        </w:rPr>
      </w:pPr>
      <w:r>
        <w:rPr>
          <w:rStyle w:val="rvts15"/>
          <w:b/>
          <w:bCs/>
          <w:sz w:val="28"/>
          <w:szCs w:val="28"/>
          <w:lang w:val="en-US"/>
        </w:rPr>
        <w:t>IV</w:t>
      </w:r>
      <w:r>
        <w:rPr>
          <w:rStyle w:val="rvts15"/>
          <w:b/>
          <w:bCs/>
          <w:sz w:val="28"/>
          <w:szCs w:val="28"/>
          <w:lang w:val="uk-UA"/>
        </w:rPr>
        <w:t>.</w:t>
      </w:r>
      <w:r>
        <w:rPr>
          <w:rStyle w:val="rvts15"/>
          <w:b/>
          <w:bCs/>
          <w:sz w:val="28"/>
          <w:szCs w:val="28"/>
          <w:lang w:val="en-US"/>
        </w:rPr>
        <w:t xml:space="preserve"> </w:t>
      </w:r>
      <w:r>
        <w:rPr>
          <w:rStyle w:val="rvts15"/>
          <w:b/>
          <w:bCs/>
          <w:sz w:val="28"/>
          <w:szCs w:val="28"/>
          <w:lang w:val="uk-UA"/>
        </w:rPr>
        <w:t>З</w:t>
      </w:r>
      <w:r w:rsidR="00006E42" w:rsidRPr="00C65301">
        <w:rPr>
          <w:rStyle w:val="rvts15"/>
          <w:b/>
          <w:bCs/>
          <w:sz w:val="28"/>
          <w:szCs w:val="28"/>
          <w:lang w:val="uk-UA"/>
        </w:rPr>
        <w:t xml:space="preserve">аповнення </w:t>
      </w:r>
      <w:hyperlink r:id="rId14" w:anchor="n261" w:history="1">
        <w:r w:rsidR="006035CE" w:rsidRPr="000B210F">
          <w:rPr>
            <w:rStyle w:val="a3"/>
            <w:rFonts w:eastAsia="Calibri"/>
            <w:b/>
            <w:bCs/>
            <w:color w:val="auto"/>
            <w:sz w:val="28"/>
            <w:szCs w:val="28"/>
            <w:u w:val="none"/>
            <w:lang w:val="uk-UA"/>
          </w:rPr>
          <w:t>Форми</w:t>
        </w:r>
        <w:r w:rsidRPr="000B210F">
          <w:rPr>
            <w:rStyle w:val="a3"/>
            <w:rFonts w:eastAsia="Calibri"/>
            <w:b/>
            <w:bCs/>
            <w:color w:val="auto"/>
            <w:sz w:val="28"/>
            <w:szCs w:val="28"/>
            <w:u w:val="none"/>
            <w:lang w:val="uk-UA"/>
          </w:rPr>
          <w:t xml:space="preserve"> ПП</w:t>
        </w:r>
        <w:r w:rsidR="006035CE" w:rsidRPr="000B210F">
          <w:rPr>
            <w:rStyle w:val="a3"/>
            <w:rFonts w:eastAsia="Calibri"/>
            <w:b/>
            <w:bCs/>
            <w:color w:val="auto"/>
            <w:sz w:val="28"/>
            <w:szCs w:val="28"/>
            <w:u w:val="none"/>
            <w:lang w:val="uk-UA"/>
          </w:rPr>
          <w:t xml:space="preserve"> </w:t>
        </w:r>
        <w:r w:rsidR="00006E42" w:rsidRPr="000B210F">
          <w:rPr>
            <w:rStyle w:val="a3"/>
            <w:rFonts w:eastAsia="Calibri"/>
            <w:b/>
            <w:bCs/>
            <w:color w:val="auto"/>
            <w:sz w:val="28"/>
            <w:szCs w:val="28"/>
            <w:u w:val="none"/>
            <w:lang w:val="uk-UA"/>
          </w:rPr>
          <w:t>-1</w:t>
        </w:r>
      </w:hyperlink>
    </w:p>
    <w:p w:rsidR="00006E42" w:rsidRPr="00C65301" w:rsidRDefault="00006E42" w:rsidP="00006E42">
      <w:pPr>
        <w:pStyle w:val="rvps7"/>
        <w:shd w:val="clear" w:color="auto" w:fill="FFFFFF"/>
        <w:spacing w:before="0" w:beforeAutospacing="0" w:after="0" w:afterAutospacing="0"/>
        <w:ind w:right="450" w:firstLine="567"/>
        <w:jc w:val="center"/>
        <w:rPr>
          <w:rStyle w:val="a3"/>
          <w:rFonts w:eastAsia="Calibri"/>
          <w:b/>
          <w:bCs/>
          <w:lang w:val="uk-UA"/>
        </w:rPr>
      </w:pPr>
    </w:p>
    <w:p w:rsidR="00006E42" w:rsidRPr="00C65301" w:rsidRDefault="006035CE" w:rsidP="00006E42">
      <w:pPr>
        <w:spacing w:after="0" w:line="240" w:lineRule="auto"/>
        <w:ind w:firstLine="567"/>
        <w:jc w:val="both"/>
        <w:rPr>
          <w:rFonts w:eastAsia="Times New Roman"/>
          <w:lang w:val="uk-UA" w:eastAsia="ru-RU"/>
        </w:rPr>
      </w:pPr>
      <w:bookmarkStart w:id="12" w:name="n91"/>
      <w:bookmarkEnd w:id="12"/>
      <w:r>
        <w:rPr>
          <w:rFonts w:eastAsia="Times New Roman"/>
          <w:lang w:val="uk-UA" w:eastAsia="ru-RU"/>
        </w:rPr>
        <w:t xml:space="preserve">1. Форма </w:t>
      </w:r>
      <w:r w:rsidR="00B2087D">
        <w:rPr>
          <w:rFonts w:eastAsia="Times New Roman"/>
          <w:lang w:val="uk-UA" w:eastAsia="ru-RU"/>
        </w:rPr>
        <w:t>ПП</w:t>
      </w:r>
      <w:r w:rsidR="00006E42" w:rsidRPr="00C65301">
        <w:rPr>
          <w:rFonts w:eastAsia="Times New Roman"/>
          <w:lang w:val="uk-UA" w:eastAsia="ru-RU"/>
        </w:rPr>
        <w:t>-1 призначена для наведення інформації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фін</w:t>
      </w:r>
      <w:r w:rsidR="008D5E0A">
        <w:rPr>
          <w:rFonts w:eastAsia="Times New Roman"/>
          <w:lang w:val="uk-UA" w:eastAsia="ru-RU"/>
        </w:rPr>
        <w:t>ансовим управлінням</w:t>
      </w:r>
      <w:r w:rsidR="00006E42" w:rsidRPr="00C65301">
        <w:rPr>
          <w:rFonts w:eastAsia="Times New Roman"/>
          <w:lang w:val="uk-UA" w:eastAsia="ru-RU"/>
        </w:rPr>
        <w:t>, та розрахованих головним розпорядником надходжень спеціального фонду.</w:t>
      </w:r>
    </w:p>
    <w:p w:rsidR="00006E42" w:rsidRPr="00C65301" w:rsidRDefault="00006E42" w:rsidP="00006E42">
      <w:pPr>
        <w:shd w:val="clear" w:color="auto" w:fill="FFFFFF"/>
        <w:spacing w:after="0" w:line="240" w:lineRule="auto"/>
        <w:ind w:firstLine="567"/>
        <w:jc w:val="both"/>
        <w:rPr>
          <w:rFonts w:eastAsia="Times New Roman"/>
          <w:lang w:val="uk-UA" w:eastAsia="ru-RU"/>
        </w:rPr>
      </w:pPr>
      <w:r w:rsidRPr="00C65301">
        <w:rPr>
          <w:rFonts w:eastAsia="Times New Roman"/>
          <w:lang w:val="uk-UA" w:eastAsia="ru-RU"/>
        </w:rPr>
        <w:lastRenderedPageBreak/>
        <w:t>Інфо</w:t>
      </w:r>
      <w:r w:rsidR="006035CE">
        <w:rPr>
          <w:rFonts w:eastAsia="Times New Roman"/>
          <w:lang w:val="uk-UA" w:eastAsia="ru-RU"/>
        </w:rPr>
        <w:t>рмація, що наводиться у Формі</w:t>
      </w:r>
      <w:r w:rsidR="00B2087D">
        <w:rPr>
          <w:rFonts w:eastAsia="Times New Roman"/>
          <w:lang w:val="uk-UA" w:eastAsia="ru-RU"/>
        </w:rPr>
        <w:t xml:space="preserve"> ПП</w:t>
      </w:r>
      <w:r w:rsidR="006035CE">
        <w:rPr>
          <w:rFonts w:eastAsia="Times New Roman"/>
          <w:lang w:val="uk-UA" w:eastAsia="ru-RU"/>
        </w:rPr>
        <w:t xml:space="preserve"> </w:t>
      </w:r>
      <w:r w:rsidRPr="00C65301">
        <w:rPr>
          <w:rFonts w:eastAsia="Times New Roman"/>
          <w:lang w:val="uk-UA" w:eastAsia="ru-RU"/>
        </w:rPr>
        <w:t>-1, має повною мірою характеризувати діяльність головного розпорядника та охоплювати всі сфери, у яких він забезпечує формування та / 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006E42" w:rsidRPr="00C65301" w:rsidRDefault="00006E42" w:rsidP="00006E42">
      <w:pPr>
        <w:pStyle w:val="a6"/>
        <w:shd w:val="clear" w:color="auto" w:fill="FFFFFF"/>
        <w:spacing w:after="0" w:line="24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2. У пункті 1 зазначається найменування головного розпорядника коштів міс</w:t>
      </w:r>
      <w:r w:rsidR="008D5E0A">
        <w:rPr>
          <w:rFonts w:ascii="Times New Roman" w:eastAsia="Times New Roman" w:hAnsi="Times New Roman"/>
          <w:sz w:val="28"/>
          <w:szCs w:val="28"/>
          <w:lang w:eastAsia="ru-RU"/>
        </w:rPr>
        <w:t>ьк</w:t>
      </w:r>
      <w:r w:rsidRPr="00C65301">
        <w:rPr>
          <w:rFonts w:ascii="Times New Roman" w:eastAsia="Times New Roman" w:hAnsi="Times New Roman"/>
          <w:sz w:val="28"/>
          <w:szCs w:val="28"/>
          <w:lang w:eastAsia="ru-RU"/>
        </w:rPr>
        <w:t>ого бюджету, код Типової відомчої класифікації видатків та кредитування місцевого бюджету, код за ЄДРПОУ, а також код бюджету</w:t>
      </w:r>
      <w:bookmarkStart w:id="13" w:name="n95"/>
      <w:bookmarkEnd w:id="13"/>
      <w:r w:rsidRPr="00C65301">
        <w:rPr>
          <w:rFonts w:ascii="Times New Roman" w:eastAsia="Times New Roman" w:hAnsi="Times New Roman"/>
          <w:sz w:val="28"/>
          <w:szCs w:val="28"/>
          <w:lang w:eastAsia="ru-RU"/>
        </w:rPr>
        <w:t>.</w:t>
      </w:r>
    </w:p>
    <w:p w:rsidR="00006E42" w:rsidRPr="00C65301" w:rsidRDefault="00006E42" w:rsidP="00006E42">
      <w:pPr>
        <w:shd w:val="clear" w:color="auto" w:fill="FFFFFF"/>
        <w:spacing w:after="0" w:line="240" w:lineRule="auto"/>
        <w:ind w:firstLine="567"/>
        <w:jc w:val="both"/>
        <w:rPr>
          <w:rFonts w:eastAsia="Times New Roman"/>
          <w:lang w:val="uk-UA" w:eastAsia="ru-RU"/>
        </w:rPr>
      </w:pPr>
      <w:bookmarkStart w:id="14" w:name="n403"/>
      <w:bookmarkStart w:id="15" w:name="n404"/>
      <w:bookmarkStart w:id="16" w:name="n407"/>
      <w:bookmarkStart w:id="17" w:name="n408"/>
      <w:bookmarkStart w:id="18" w:name="n409"/>
      <w:bookmarkStart w:id="19" w:name="n410"/>
      <w:bookmarkStart w:id="20" w:name="n113"/>
      <w:bookmarkEnd w:id="14"/>
      <w:bookmarkEnd w:id="15"/>
      <w:bookmarkEnd w:id="16"/>
      <w:bookmarkEnd w:id="17"/>
      <w:bookmarkEnd w:id="18"/>
      <w:bookmarkEnd w:id="19"/>
      <w:bookmarkEnd w:id="20"/>
      <w:r w:rsidRPr="00C65301">
        <w:rPr>
          <w:rFonts w:eastAsia="Times New Roman"/>
          <w:lang w:val="uk-UA" w:eastAsia="ru-RU"/>
        </w:rPr>
        <w:t>3. У пункті 2 наводиться перелік цілей державної політики у сферах діяльності, реалізацію яких забезпечує головний розпорядник коштів міс</w:t>
      </w:r>
      <w:r w:rsidR="008D5E0A">
        <w:rPr>
          <w:rFonts w:eastAsia="Times New Roman"/>
          <w:lang w:val="uk-UA" w:eastAsia="ru-RU"/>
        </w:rPr>
        <w:t>ьк</w:t>
      </w:r>
      <w:r w:rsidRPr="00C65301">
        <w:rPr>
          <w:rFonts w:eastAsia="Times New Roman"/>
          <w:lang w:val="uk-UA" w:eastAsia="ru-RU"/>
        </w:rPr>
        <w:t>ого бюджету, зокрема таких, що висвітлюють врахування ґендерного аспекту, а також показники їх досягнення за рахунок коштів загального та спеціального фондів разом:</w:t>
      </w:r>
    </w:p>
    <w:p w:rsidR="00006E42" w:rsidRPr="00C65301" w:rsidRDefault="00006E42" w:rsidP="00006E42">
      <w:pPr>
        <w:spacing w:after="0" w:line="240" w:lineRule="auto"/>
        <w:ind w:firstLine="567"/>
        <w:jc w:val="both"/>
        <w:rPr>
          <w:lang w:val="uk-UA"/>
        </w:rPr>
      </w:pPr>
      <w:r w:rsidRPr="00C65301">
        <w:rPr>
          <w:lang w:val="uk-UA"/>
        </w:rPr>
        <w:t>у графах 1, 2 – порядковий номер та найменування цілі державної політики;</w:t>
      </w:r>
    </w:p>
    <w:p w:rsidR="00006E42" w:rsidRPr="00C65301" w:rsidRDefault="00006E42" w:rsidP="00006E42">
      <w:pPr>
        <w:spacing w:after="0" w:line="240" w:lineRule="auto"/>
        <w:ind w:firstLine="567"/>
        <w:jc w:val="both"/>
        <w:rPr>
          <w:lang w:val="uk-UA"/>
        </w:rPr>
      </w:pPr>
      <w:r w:rsidRPr="00C65301">
        <w:rPr>
          <w:lang w:val="uk-UA"/>
        </w:rPr>
        <w:t>у графі 3 – одиниця виміру показника досягнення цілей;</w:t>
      </w:r>
    </w:p>
    <w:p w:rsidR="00006E42" w:rsidRPr="00C65301" w:rsidRDefault="00006E42" w:rsidP="00006E42">
      <w:pPr>
        <w:shd w:val="clear" w:color="auto" w:fill="FFFFFF"/>
        <w:spacing w:after="0" w:line="240" w:lineRule="auto"/>
        <w:ind w:firstLine="567"/>
        <w:jc w:val="both"/>
        <w:rPr>
          <w:rFonts w:eastAsia="Times New Roman"/>
          <w:lang w:val="uk-UA" w:eastAsia="ru-RU"/>
        </w:rPr>
      </w:pPr>
      <w:r w:rsidRPr="00C65301">
        <w:rPr>
          <w:rFonts w:eastAsia="Times New Roman"/>
          <w:lang w:val="uk-UA" w:eastAsia="ru-RU"/>
        </w:rPr>
        <w:t xml:space="preserve">у графі 4 </w:t>
      </w:r>
      <w:r w:rsidRPr="00C65301">
        <w:rPr>
          <w:lang w:val="uk-UA"/>
        </w:rPr>
        <w:t xml:space="preserve">– </w:t>
      </w:r>
      <w:r w:rsidRPr="00C65301">
        <w:rPr>
          <w:rFonts w:eastAsia="Times New Roman"/>
          <w:lang w:val="uk-UA" w:eastAsia="ru-RU"/>
        </w:rPr>
        <w:t>показники відповідно до річного звіту за попередній бюджетний період;</w:t>
      </w:r>
    </w:p>
    <w:p w:rsidR="00006E42" w:rsidRPr="00C65301" w:rsidRDefault="00006E42" w:rsidP="00006E42">
      <w:pPr>
        <w:shd w:val="clear" w:color="auto" w:fill="FFFFFF"/>
        <w:spacing w:after="0" w:line="240" w:lineRule="auto"/>
        <w:ind w:firstLine="567"/>
        <w:jc w:val="both"/>
        <w:rPr>
          <w:rFonts w:eastAsia="Times New Roman"/>
          <w:lang w:val="uk-UA" w:eastAsia="ru-RU"/>
        </w:rPr>
      </w:pPr>
      <w:r w:rsidRPr="00C65301">
        <w:rPr>
          <w:rFonts w:eastAsia="Times New Roman"/>
          <w:lang w:val="uk-UA" w:eastAsia="ru-RU"/>
        </w:rPr>
        <w:t xml:space="preserve">у графі 5 </w:t>
      </w:r>
      <w:r w:rsidRPr="00C65301">
        <w:rPr>
          <w:lang w:val="uk-UA"/>
        </w:rPr>
        <w:t xml:space="preserve">– </w:t>
      </w:r>
      <w:r w:rsidRPr="00C65301">
        <w:rPr>
          <w:rFonts w:eastAsia="Times New Roman"/>
          <w:lang w:val="uk-UA" w:eastAsia="ru-RU"/>
        </w:rPr>
        <w:t xml:space="preserve">показники, затверджені розписом на поточний бюджетний період; </w:t>
      </w:r>
    </w:p>
    <w:p w:rsidR="00006E42" w:rsidRPr="00C65301" w:rsidRDefault="00006E42" w:rsidP="00006E42">
      <w:pPr>
        <w:shd w:val="clear" w:color="auto" w:fill="FFFFFF"/>
        <w:spacing w:after="0" w:line="240" w:lineRule="auto"/>
        <w:ind w:firstLine="567"/>
        <w:jc w:val="both"/>
        <w:rPr>
          <w:rFonts w:eastAsia="Times New Roman"/>
          <w:lang w:val="uk-UA" w:eastAsia="ru-RU"/>
        </w:rPr>
      </w:pPr>
      <w:r w:rsidRPr="00C65301">
        <w:rPr>
          <w:rFonts w:eastAsia="Times New Roman"/>
          <w:lang w:val="uk-UA" w:eastAsia="ru-RU"/>
        </w:rPr>
        <w:t xml:space="preserve">у графах 6 – 8 </w:t>
      </w:r>
      <w:r w:rsidRPr="00C65301">
        <w:rPr>
          <w:lang w:val="uk-UA"/>
        </w:rPr>
        <w:t>– розподіл показників на середньостроковий бюджетний період</w:t>
      </w:r>
      <w:r w:rsidRPr="00C65301">
        <w:rPr>
          <w:rFonts w:eastAsia="Times New Roman"/>
          <w:lang w:val="uk-UA" w:eastAsia="ru-RU"/>
        </w:rPr>
        <w:t xml:space="preserve">. </w:t>
      </w:r>
    </w:p>
    <w:p w:rsidR="00006E42" w:rsidRPr="00C65301" w:rsidRDefault="00006E42" w:rsidP="00006E42">
      <w:pPr>
        <w:shd w:val="clear" w:color="auto" w:fill="FFFFFF"/>
        <w:tabs>
          <w:tab w:val="left" w:pos="1032"/>
        </w:tabs>
        <w:spacing w:after="0" w:line="240" w:lineRule="auto"/>
        <w:ind w:firstLine="567"/>
        <w:jc w:val="both"/>
        <w:rPr>
          <w:rFonts w:eastAsia="Times New Roman"/>
          <w:lang w:val="uk-UA" w:eastAsia="ru-RU"/>
        </w:rPr>
      </w:pPr>
      <w:r w:rsidRPr="00C65301">
        <w:rPr>
          <w:rFonts w:eastAsia="Times New Roman"/>
          <w:lang w:val="uk-UA" w:eastAsia="ru-RU"/>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 / або здійснювалося в межах бюджетних програм попереднього бюджетного періоду, такі цілі включаються окремим рядком із зазначенням показників їх досягнення на відповідні бюджетні періоди.</w:t>
      </w:r>
    </w:p>
    <w:p w:rsidR="00006E42" w:rsidRPr="00C65301" w:rsidRDefault="00006E42" w:rsidP="00006E42">
      <w:pPr>
        <w:shd w:val="clear" w:color="auto" w:fill="FFFFFF"/>
        <w:tabs>
          <w:tab w:val="left" w:pos="1032"/>
        </w:tabs>
        <w:spacing w:after="0" w:line="240" w:lineRule="auto"/>
        <w:ind w:firstLine="567"/>
        <w:jc w:val="both"/>
        <w:rPr>
          <w:rFonts w:eastAsia="Times New Roman"/>
          <w:lang w:val="uk-UA" w:eastAsia="ru-RU"/>
        </w:rPr>
      </w:pPr>
      <w:r w:rsidRPr="00C65301">
        <w:rPr>
          <w:rFonts w:eastAsia="Times New Roman"/>
          <w:lang w:val="uk-UA" w:eastAsia="ru-RU"/>
        </w:rPr>
        <w:t>Не включаються окремим рядком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і показники їх досягнення аналогічні показникам досягнення цілей на середньостроковий період.</w:t>
      </w:r>
    </w:p>
    <w:p w:rsidR="00006E42" w:rsidRPr="00CD7690" w:rsidRDefault="00006E42" w:rsidP="00006E42">
      <w:pPr>
        <w:shd w:val="clear" w:color="auto" w:fill="FFFFFF"/>
        <w:spacing w:after="0" w:line="240" w:lineRule="auto"/>
        <w:ind w:firstLine="567"/>
        <w:jc w:val="both"/>
        <w:rPr>
          <w:b/>
          <w:lang w:val="uk-UA"/>
        </w:rPr>
      </w:pPr>
      <w:r w:rsidRPr="00CD7690">
        <w:rPr>
          <w:b/>
          <w:lang w:val="uk-UA"/>
        </w:rPr>
        <w:t>Цілі державної політики мають:</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bookmarkStart w:id="21" w:name="n398"/>
      <w:bookmarkStart w:id="22" w:name="n399"/>
      <w:bookmarkStart w:id="23" w:name="n401"/>
      <w:bookmarkEnd w:id="21"/>
      <w:bookmarkEnd w:id="22"/>
      <w:bookmarkEnd w:id="23"/>
      <w:r w:rsidRPr="00C65301">
        <w:rPr>
          <w:rFonts w:eastAsia="Calibri"/>
          <w:sz w:val="28"/>
          <w:szCs w:val="28"/>
          <w:lang w:val="uk-UA" w:eastAsia="en-US"/>
        </w:rPr>
        <w:t xml:space="preserve">відповідати пріоритетним цілям, </w:t>
      </w:r>
      <w:r w:rsidRPr="00C65301">
        <w:rPr>
          <w:sz w:val="28"/>
          <w:szCs w:val="28"/>
          <w:lang w:val="uk-UA"/>
        </w:rPr>
        <w:t>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спрямовуватись на досягнення певного результату;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оцінюватись за допомогою показників досягнення цілей.</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bookmarkStart w:id="24" w:name="n400"/>
      <w:bookmarkEnd w:id="24"/>
      <w:r w:rsidRPr="00C65301">
        <w:rPr>
          <w:sz w:val="28"/>
          <w:szCs w:val="28"/>
          <w:lang w:val="uk-UA"/>
        </w:rPr>
        <w:t xml:space="preserve">Цілі мають дати розуміння щодо кінцевого результату діяльності головного розпорядника у відповідній сфері або чітко визначати напрям руху </w:t>
      </w:r>
      <w:r w:rsidRPr="00C65301">
        <w:rPr>
          <w:sz w:val="28"/>
          <w:szCs w:val="28"/>
          <w:lang w:val="uk-UA"/>
        </w:rPr>
        <w:lastRenderedPageBreak/>
        <w:t xml:space="preserve">змін, спрямованих на покращання ситуації або вирішення проблем у сфері діяльності. </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 xml:space="preserve">Не </w:t>
      </w:r>
      <w:r w:rsidR="00882AC9">
        <w:rPr>
          <w:sz w:val="28"/>
          <w:szCs w:val="28"/>
          <w:lang w:val="uk-UA"/>
        </w:rPr>
        <w:t xml:space="preserve">бажано </w:t>
      </w:r>
      <w:r w:rsidRPr="00C65301">
        <w:rPr>
          <w:sz w:val="28"/>
          <w:szCs w:val="28"/>
          <w:lang w:val="uk-UA"/>
        </w:rPr>
        <w:t>допуска</w:t>
      </w:r>
      <w:r w:rsidR="00882AC9">
        <w:rPr>
          <w:sz w:val="28"/>
          <w:szCs w:val="28"/>
          <w:lang w:val="uk-UA"/>
        </w:rPr>
        <w:t>ти</w:t>
      </w:r>
      <w:r w:rsidRPr="00C65301">
        <w:rPr>
          <w:sz w:val="28"/>
          <w:szCs w:val="28"/>
          <w:lang w:val="uk-UA"/>
        </w:rPr>
        <w:t xml:space="preserve"> під час визначення цілей такі формулювання, як «реалізація державної політики», «забезпечення діяльності», «виконання зобов’язань». </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bookmarkStart w:id="25" w:name="n402"/>
      <w:bookmarkEnd w:id="25"/>
      <w:r w:rsidRPr="00C65301">
        <w:rPr>
          <w:sz w:val="28"/>
          <w:szCs w:val="28"/>
          <w:lang w:val="uk-UA"/>
        </w:rPr>
        <w:t xml:space="preserve">Для кожної цілі державної політики визначаються показники її досягнення. </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Показники досягнення цілей доцільно визначати як інтегровані показники, що враховують результати, отримані за рахунок реалізації усіх або декількох бюджетних програм.</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 xml:space="preserve">Показники досягнення цілей мають характеризувати досягнення та зрушення, що відбулися на території </w:t>
      </w:r>
      <w:r w:rsidR="008D5E0A">
        <w:rPr>
          <w:sz w:val="28"/>
          <w:szCs w:val="28"/>
          <w:lang w:val="uk-UA"/>
        </w:rPr>
        <w:t>міської громади</w:t>
      </w:r>
      <w:r w:rsidRPr="00C65301">
        <w:rPr>
          <w:sz w:val="28"/>
          <w:szCs w:val="28"/>
          <w:lang w:val="uk-UA"/>
        </w:rPr>
        <w:t>.</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7B249A">
        <w:rPr>
          <w:b/>
          <w:sz w:val="28"/>
          <w:szCs w:val="28"/>
          <w:lang w:val="uk-UA"/>
        </w:rPr>
        <w:t>Показники досягнення цілей мають</w:t>
      </w:r>
      <w:r w:rsidRPr="00C65301">
        <w:rPr>
          <w:sz w:val="28"/>
          <w:szCs w:val="28"/>
          <w:lang w:val="uk-UA"/>
        </w:rPr>
        <w:t xml:space="preserve">: </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характеризувати прогрес у досягненні цілей державної політики у середньостроковому періоді;</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характеризувати стан та зміни у сфері діяльності головного розпорядника;</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надавати можливість відстеження досягнення цілей державної політики у динаміці та порівнянності показників досягнення цілей за роками;</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висвітлювати ефект, який отримують економіка та суспільство завдяки діяльності головного розпорядника;</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Під час визначення показників досягнення цілей державної політики враховуються усі витрати головного розпорядника на відповідну сферу діяльності, включаючи міжбюджетні трансферти.</w:t>
      </w:r>
    </w:p>
    <w:p w:rsidR="00006E42" w:rsidRPr="00C65301" w:rsidRDefault="00006E42" w:rsidP="00E73916">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Кількість показників досягнення однієї цілі, як правило, не має перевищувати трьох. Показники, визначені для однієї цілі державної політики,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4. У пункті 3 наводиться інформація щодо обсягів та структури видатків та надання кредитів за бюджетними програмами.</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У підпункті 3.1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006E42" w:rsidRPr="00C65301" w:rsidRDefault="00006E42" w:rsidP="00006E42">
      <w:pPr>
        <w:spacing w:after="0" w:line="240" w:lineRule="auto"/>
        <w:ind w:firstLine="567"/>
        <w:jc w:val="both"/>
        <w:rPr>
          <w:lang w:val="uk-UA"/>
        </w:rPr>
      </w:pPr>
      <w:bookmarkStart w:id="26" w:name="n114"/>
      <w:bookmarkStart w:id="27" w:name="n412"/>
      <w:bookmarkEnd w:id="26"/>
      <w:bookmarkEnd w:id="27"/>
      <w:r w:rsidRPr="00C65301">
        <w:rPr>
          <w:lang w:val="uk-UA"/>
        </w:rPr>
        <w:t>у графі 1 – номер цілі державної політики, визначеної у пункті 2 цієї форми;</w:t>
      </w:r>
    </w:p>
    <w:p w:rsidR="00006E42" w:rsidRPr="00C65301" w:rsidRDefault="00006E42" w:rsidP="00006E42">
      <w:pPr>
        <w:spacing w:after="0" w:line="240" w:lineRule="auto"/>
        <w:ind w:firstLine="567"/>
        <w:jc w:val="both"/>
        <w:rPr>
          <w:lang w:val="uk-UA"/>
        </w:rPr>
      </w:pPr>
      <w:r w:rsidRPr="00C65301">
        <w:rPr>
          <w:lang w:val="uk-UA"/>
        </w:rPr>
        <w:t xml:space="preserve">у графах 2 – 4 – код відповідної класифікації видатків та кредитування бюджету; </w:t>
      </w:r>
    </w:p>
    <w:p w:rsidR="00006E42" w:rsidRPr="00C65301" w:rsidRDefault="00006E42" w:rsidP="00006E42">
      <w:pPr>
        <w:spacing w:after="0" w:line="240" w:lineRule="auto"/>
        <w:ind w:firstLine="567"/>
        <w:jc w:val="both"/>
        <w:rPr>
          <w:lang w:val="uk-UA"/>
        </w:rPr>
      </w:pPr>
      <w:r w:rsidRPr="00C65301">
        <w:rPr>
          <w:lang w:val="uk-UA"/>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006E42" w:rsidRPr="00C65301" w:rsidRDefault="001A2567" w:rsidP="00006E42">
      <w:pPr>
        <w:spacing w:after="0" w:line="240" w:lineRule="auto"/>
        <w:ind w:firstLine="567"/>
        <w:jc w:val="both"/>
        <w:rPr>
          <w:lang w:val="uk-UA"/>
        </w:rPr>
      </w:pPr>
      <w:r>
        <w:rPr>
          <w:lang w:val="uk-UA"/>
        </w:rPr>
        <w:lastRenderedPageBreak/>
        <w:t>у графі 6 (2020</w:t>
      </w:r>
      <w:r w:rsidR="00006E42" w:rsidRPr="00C65301">
        <w:rPr>
          <w:lang w:val="uk-UA"/>
        </w:rPr>
        <w:t xml:space="preserve"> рік</w:t>
      </w:r>
      <w:r w:rsidR="00006E42" w:rsidRPr="00C65301">
        <w:rPr>
          <w:vertAlign w:val="superscript"/>
          <w:lang w:val="uk-UA"/>
        </w:rPr>
        <w:t xml:space="preserve"> </w:t>
      </w:r>
      <w:r w:rsidR="00006E42" w:rsidRPr="00C65301">
        <w:rPr>
          <w:lang w:val="uk-UA"/>
        </w:rPr>
        <w:t>(звіт)) – показники відповідно до річного звіту за попередній бюджетний період</w:t>
      </w:r>
      <w:r w:rsidR="00DA34C2">
        <w:rPr>
          <w:lang w:val="uk-UA"/>
        </w:rPr>
        <w:t xml:space="preserve"> </w:t>
      </w:r>
      <w:r w:rsidR="00DA34C2">
        <w:rPr>
          <w:rFonts w:eastAsia="Times New Roman"/>
          <w:lang w:val="uk-UA" w:eastAsia="ru-RU"/>
        </w:rPr>
        <w:t xml:space="preserve">у </w:t>
      </w:r>
      <w:proofErr w:type="spellStart"/>
      <w:r w:rsidR="00DA34C2">
        <w:rPr>
          <w:rFonts w:eastAsia="Times New Roman"/>
          <w:lang w:val="uk-UA" w:eastAsia="ru-RU"/>
        </w:rPr>
        <w:t>співставних</w:t>
      </w:r>
      <w:proofErr w:type="spellEnd"/>
      <w:r w:rsidR="00DA34C2">
        <w:rPr>
          <w:rFonts w:eastAsia="Times New Roman"/>
          <w:lang w:val="uk-UA" w:eastAsia="ru-RU"/>
        </w:rPr>
        <w:t xml:space="preserve"> умовах та за умови наявності інформації</w:t>
      </w:r>
      <w:r w:rsidR="00006E42" w:rsidRPr="00C65301">
        <w:rPr>
          <w:lang w:val="uk-UA"/>
        </w:rPr>
        <w:t>;</w:t>
      </w:r>
    </w:p>
    <w:p w:rsidR="00006E42" w:rsidRPr="00C65301" w:rsidRDefault="001A2567" w:rsidP="00006E42">
      <w:pPr>
        <w:spacing w:after="0" w:line="240" w:lineRule="auto"/>
        <w:ind w:firstLine="567"/>
        <w:jc w:val="both"/>
        <w:rPr>
          <w:lang w:val="uk-UA"/>
        </w:rPr>
      </w:pPr>
      <w:r>
        <w:rPr>
          <w:lang w:val="uk-UA"/>
        </w:rPr>
        <w:t>у графі 7 (2021</w:t>
      </w:r>
      <w:r w:rsidR="00006E42" w:rsidRPr="00C65301">
        <w:rPr>
          <w:lang w:val="uk-UA"/>
        </w:rPr>
        <w:t xml:space="preserve"> рік</w:t>
      </w:r>
      <w:r w:rsidR="00006E42" w:rsidRPr="00C65301">
        <w:rPr>
          <w:vertAlign w:val="superscript"/>
          <w:lang w:val="uk-UA"/>
        </w:rPr>
        <w:t xml:space="preserve"> </w:t>
      </w:r>
      <w:r w:rsidR="00006E42" w:rsidRPr="00C65301">
        <w:rPr>
          <w:lang w:val="uk-UA"/>
        </w:rPr>
        <w:t xml:space="preserve">(затверджено)) – </w:t>
      </w:r>
      <w:r w:rsidR="00006E42" w:rsidRPr="00C65301">
        <w:rPr>
          <w:rFonts w:eastAsia="Times New Roman"/>
          <w:lang w:val="uk-UA" w:eastAsia="ru-RU"/>
        </w:rPr>
        <w:t>показники, затверджені розписом на поточний бюджетний період</w:t>
      </w:r>
      <w:r w:rsidR="00006E42" w:rsidRPr="00C65301">
        <w:rPr>
          <w:lang w:val="uk-UA"/>
        </w:rPr>
        <w:t>;</w:t>
      </w:r>
    </w:p>
    <w:p w:rsidR="00006E42" w:rsidRPr="00E73916" w:rsidRDefault="00B14C18" w:rsidP="00E73916">
      <w:pPr>
        <w:spacing w:after="0" w:line="240" w:lineRule="auto"/>
        <w:ind w:firstLine="567"/>
        <w:jc w:val="both"/>
        <w:rPr>
          <w:lang w:val="uk-UA"/>
        </w:rPr>
      </w:pPr>
      <w:r>
        <w:rPr>
          <w:lang w:val="uk-UA"/>
        </w:rPr>
        <w:t>у графах 8 – 10 (2022-2024 ро</w:t>
      </w:r>
      <w:r w:rsidR="00006E42" w:rsidRPr="00C65301">
        <w:rPr>
          <w:lang w:val="uk-UA"/>
        </w:rPr>
        <w:t>к</w:t>
      </w:r>
      <w:r>
        <w:rPr>
          <w:lang w:val="uk-UA"/>
        </w:rPr>
        <w:t>и</w:t>
      </w:r>
      <w:r w:rsidR="00006E42" w:rsidRPr="00C65301">
        <w:rPr>
          <w:vertAlign w:val="superscript"/>
          <w:lang w:val="uk-UA"/>
        </w:rPr>
        <w:t xml:space="preserve"> </w:t>
      </w:r>
      <w:r w:rsidR="00006E42" w:rsidRPr="00C65301">
        <w:rPr>
          <w:lang w:val="uk-UA"/>
        </w:rPr>
        <w:t>(план)) – розподіл показників на середньостроковий бюджетний період.</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5. Загальний обсяг видатків та надання кредитів (рядок «УСЬОГО, у тому числі:») дорівнює сумі видатків та надання кредитів за відповідними виконавцями та має дорівнювати сумі за усіма бюджетним програмами за загальним та спеціальним фондами.</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 xml:space="preserve">У разі якщо реалізація бюджетної програми не передбачається у середньостроковому періоді, здійснюється співставлення показників відповідно до пункту 5 розділу третього цього Порядку. </w:t>
      </w:r>
    </w:p>
    <w:p w:rsidR="00006E42" w:rsidRPr="00C65301" w:rsidRDefault="00006E42" w:rsidP="00E73916">
      <w:pPr>
        <w:pStyle w:val="a7"/>
        <w:spacing w:before="0" w:beforeAutospacing="0" w:after="0" w:afterAutospacing="0"/>
        <w:ind w:firstLine="567"/>
        <w:jc w:val="both"/>
        <w:rPr>
          <w:sz w:val="28"/>
          <w:szCs w:val="28"/>
          <w:lang w:eastAsia="ru-RU"/>
        </w:rPr>
      </w:pPr>
      <w:r w:rsidRPr="00C65301">
        <w:rPr>
          <w:sz w:val="28"/>
          <w:szCs w:val="28"/>
          <w:lang w:eastAsia="ru-RU"/>
        </w:rPr>
        <w:t>У підпункті 3.2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6. У пункті 4 наводиться інформація щодо відмінностей показників на перший та другий роки середньострокового періоду, включених до пропозиції до прогнозу міс</w:t>
      </w:r>
      <w:r w:rsidR="00E73916">
        <w:rPr>
          <w:sz w:val="28"/>
          <w:szCs w:val="28"/>
          <w:lang w:eastAsia="ru-RU"/>
        </w:rPr>
        <w:t>ьк</w:t>
      </w:r>
      <w:r w:rsidRPr="00C65301">
        <w:rPr>
          <w:sz w:val="28"/>
          <w:szCs w:val="28"/>
          <w:lang w:eastAsia="ru-RU"/>
        </w:rPr>
        <w:t>ого бюджету, від показників на другий та третій роки середньострокового періоду, передбачених прогнозом міс</w:t>
      </w:r>
      <w:r w:rsidR="00540B81">
        <w:rPr>
          <w:sz w:val="28"/>
          <w:szCs w:val="28"/>
          <w:lang w:eastAsia="ru-RU"/>
        </w:rPr>
        <w:t>ьк</w:t>
      </w:r>
      <w:r w:rsidRPr="00C65301">
        <w:rPr>
          <w:sz w:val="28"/>
          <w:szCs w:val="28"/>
          <w:lang w:eastAsia="ru-RU"/>
        </w:rPr>
        <w:t xml:space="preserve">ого бюджету, схваленого у попередньому бюджетному періоді. </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підпункті 4.1 наводиться інформація щодо обсягів видатків та надання кредитів, цілі державної політики та показники їх досягнення:</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графі 1 – найменування цілей державної політики та показників їх досягнення;</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графах 2, 5 – показники видатків / надання кредитів, передбачені прогнозом міс</w:t>
      </w:r>
      <w:r w:rsidR="00540B81">
        <w:rPr>
          <w:sz w:val="28"/>
          <w:szCs w:val="28"/>
          <w:lang w:eastAsia="ru-RU"/>
        </w:rPr>
        <w:t>ьк</w:t>
      </w:r>
      <w:r w:rsidRPr="00C65301">
        <w:rPr>
          <w:sz w:val="28"/>
          <w:szCs w:val="28"/>
          <w:lang w:eastAsia="ru-RU"/>
        </w:rPr>
        <w:t>ого бюджету, схваленого у попередньому бюджетному періоді;</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графах 3, 6 – показники видатків / надання кредитів, включені до пропозиції до прогнозу міс</w:t>
      </w:r>
      <w:r w:rsidR="00540B81">
        <w:rPr>
          <w:sz w:val="28"/>
          <w:szCs w:val="28"/>
          <w:lang w:eastAsia="ru-RU"/>
        </w:rPr>
        <w:t>ьк</w:t>
      </w:r>
      <w:r w:rsidRPr="00C65301">
        <w:rPr>
          <w:sz w:val="28"/>
          <w:szCs w:val="28"/>
          <w:lang w:eastAsia="ru-RU"/>
        </w:rPr>
        <w:t>ого бюджету;</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графах 4, 7 розраховується відхилення показників видатків / надання кредитів, включених до пропозиції до прогнозу міс</w:t>
      </w:r>
      <w:r w:rsidR="00540B81">
        <w:rPr>
          <w:sz w:val="28"/>
          <w:szCs w:val="28"/>
          <w:lang w:eastAsia="ru-RU"/>
        </w:rPr>
        <w:t>ьк</w:t>
      </w:r>
      <w:r w:rsidRPr="00C65301">
        <w:rPr>
          <w:sz w:val="28"/>
          <w:szCs w:val="28"/>
          <w:lang w:eastAsia="ru-RU"/>
        </w:rPr>
        <w:t>ого бюджету, від відповідних показників прогнозу міс</w:t>
      </w:r>
      <w:r w:rsidR="00540B81">
        <w:rPr>
          <w:sz w:val="28"/>
          <w:szCs w:val="28"/>
          <w:lang w:eastAsia="ru-RU"/>
        </w:rPr>
        <w:t>ьк</w:t>
      </w:r>
      <w:r w:rsidRPr="00C65301">
        <w:rPr>
          <w:sz w:val="28"/>
          <w:szCs w:val="28"/>
          <w:lang w:eastAsia="ru-RU"/>
        </w:rPr>
        <w:t>ого бюджету, схваленого у попередньому бюджетному періоді.</w:t>
      </w:r>
    </w:p>
    <w:p w:rsidR="00006E42" w:rsidRPr="00C65301" w:rsidRDefault="00006E42" w:rsidP="00006E42">
      <w:pPr>
        <w:pStyle w:val="a7"/>
        <w:spacing w:before="0" w:beforeAutospacing="0" w:after="0" w:afterAutospacing="0"/>
        <w:ind w:firstLine="567"/>
        <w:jc w:val="both"/>
        <w:rPr>
          <w:sz w:val="28"/>
          <w:szCs w:val="28"/>
          <w:lang w:eastAsia="ru-RU"/>
        </w:rPr>
      </w:pPr>
      <w:r w:rsidRPr="00C65301">
        <w:rPr>
          <w:sz w:val="28"/>
          <w:szCs w:val="28"/>
          <w:lang w:eastAsia="ru-RU"/>
        </w:rPr>
        <w:t>У підпункті 4.2 надаються пояснення відмінностей показників, включених до пропозиції до прогнозу міс</w:t>
      </w:r>
      <w:r w:rsidR="00540B81">
        <w:rPr>
          <w:sz w:val="28"/>
          <w:szCs w:val="28"/>
          <w:lang w:eastAsia="ru-RU"/>
        </w:rPr>
        <w:t>ьк</w:t>
      </w:r>
      <w:r w:rsidRPr="00C65301">
        <w:rPr>
          <w:sz w:val="28"/>
          <w:szCs w:val="28"/>
          <w:lang w:eastAsia="ru-RU"/>
        </w:rPr>
        <w:t>ого бюджету, від відповідних показників прогнозу міс</w:t>
      </w:r>
      <w:r w:rsidR="00540B81">
        <w:rPr>
          <w:sz w:val="28"/>
          <w:szCs w:val="28"/>
          <w:lang w:eastAsia="ru-RU"/>
        </w:rPr>
        <w:t>ьк</w:t>
      </w:r>
      <w:r w:rsidRPr="00C65301">
        <w:rPr>
          <w:sz w:val="28"/>
          <w:szCs w:val="28"/>
          <w:lang w:eastAsia="ru-RU"/>
        </w:rPr>
        <w:t>ого бюджету, схваленого у попередньому бюджетному періоді.</w:t>
      </w:r>
    </w:p>
    <w:p w:rsidR="00006E42" w:rsidRPr="00C65301" w:rsidRDefault="00006E42" w:rsidP="00006E42">
      <w:pPr>
        <w:pStyle w:val="a7"/>
        <w:spacing w:before="0" w:beforeAutospacing="0" w:after="0" w:afterAutospacing="0"/>
        <w:ind w:firstLine="567"/>
        <w:jc w:val="both"/>
        <w:rPr>
          <w:sz w:val="28"/>
          <w:szCs w:val="28"/>
          <w:lang w:eastAsia="ru-RU"/>
        </w:rPr>
      </w:pPr>
    </w:p>
    <w:p w:rsidR="00006E42" w:rsidRPr="00663C72" w:rsidRDefault="00006E42" w:rsidP="00006E42">
      <w:pPr>
        <w:pStyle w:val="rvps7"/>
        <w:shd w:val="clear" w:color="auto" w:fill="FFFFFF"/>
        <w:spacing w:before="0" w:beforeAutospacing="0" w:after="0" w:afterAutospacing="0"/>
        <w:ind w:firstLine="567"/>
        <w:jc w:val="center"/>
        <w:rPr>
          <w:rStyle w:val="a3"/>
          <w:rFonts w:eastAsia="Calibri"/>
          <w:b/>
          <w:bCs/>
          <w:color w:val="auto"/>
          <w:u w:val="none"/>
          <w:lang w:val="uk-UA"/>
        </w:rPr>
      </w:pPr>
      <w:r w:rsidRPr="00C65301">
        <w:rPr>
          <w:rStyle w:val="rvts15"/>
          <w:b/>
          <w:bCs/>
          <w:sz w:val="28"/>
          <w:szCs w:val="28"/>
          <w:lang w:val="uk-UA"/>
        </w:rPr>
        <w:t xml:space="preserve">V. </w:t>
      </w:r>
      <w:r w:rsidR="00DA34C2">
        <w:rPr>
          <w:rStyle w:val="rvts15"/>
          <w:b/>
          <w:bCs/>
          <w:sz w:val="28"/>
          <w:szCs w:val="28"/>
          <w:lang w:val="uk-UA"/>
        </w:rPr>
        <w:t>З</w:t>
      </w:r>
      <w:r w:rsidRPr="00C65301">
        <w:rPr>
          <w:rStyle w:val="rvts15"/>
          <w:b/>
          <w:bCs/>
          <w:sz w:val="28"/>
          <w:szCs w:val="28"/>
          <w:lang w:val="uk-UA"/>
        </w:rPr>
        <w:t xml:space="preserve">аповнення </w:t>
      </w:r>
      <w:hyperlink r:id="rId15" w:anchor="n271" w:history="1">
        <w:r w:rsidR="006035CE" w:rsidRPr="00663C72">
          <w:rPr>
            <w:rStyle w:val="a3"/>
            <w:rFonts w:eastAsia="Calibri"/>
            <w:b/>
            <w:bCs/>
            <w:color w:val="auto"/>
            <w:sz w:val="28"/>
            <w:szCs w:val="28"/>
            <w:u w:val="none"/>
            <w:lang w:val="uk-UA"/>
          </w:rPr>
          <w:t>Форми</w:t>
        </w:r>
        <w:r w:rsidR="006035CE" w:rsidRPr="00663C72">
          <w:rPr>
            <w:rStyle w:val="a3"/>
            <w:rFonts w:eastAsia="Calibri"/>
            <w:b/>
            <w:bCs/>
            <w:color w:val="auto"/>
            <w:u w:val="none"/>
            <w:lang w:val="uk-UA"/>
          </w:rPr>
          <w:t xml:space="preserve"> </w:t>
        </w:r>
        <w:r w:rsidR="00DA34C2" w:rsidRPr="00663C72">
          <w:rPr>
            <w:rStyle w:val="a3"/>
            <w:rFonts w:eastAsia="Calibri"/>
            <w:b/>
            <w:bCs/>
            <w:color w:val="auto"/>
            <w:u w:val="none"/>
            <w:lang w:val="uk-UA"/>
          </w:rPr>
          <w:t>ПП</w:t>
        </w:r>
        <w:r w:rsidRPr="00663C72">
          <w:rPr>
            <w:rStyle w:val="a3"/>
            <w:rFonts w:eastAsia="Calibri"/>
            <w:b/>
            <w:bCs/>
            <w:color w:val="auto"/>
            <w:u w:val="none"/>
            <w:lang w:val="uk-UA"/>
          </w:rPr>
          <w:t>-2</w:t>
        </w:r>
      </w:hyperlink>
    </w:p>
    <w:p w:rsidR="00006E42" w:rsidRPr="00C65301" w:rsidRDefault="00006E42" w:rsidP="00006E42">
      <w:pPr>
        <w:pStyle w:val="rvps7"/>
        <w:shd w:val="clear" w:color="auto" w:fill="FFFFFF"/>
        <w:spacing w:before="0" w:beforeAutospacing="0" w:after="0" w:afterAutospacing="0"/>
        <w:ind w:firstLine="567"/>
        <w:jc w:val="center"/>
        <w:rPr>
          <w:rStyle w:val="a3"/>
          <w:rFonts w:eastAsia="Calibri"/>
          <w:b/>
          <w:bCs/>
          <w:lang w:val="uk-UA"/>
        </w:rPr>
      </w:pPr>
    </w:p>
    <w:p w:rsidR="00264F75" w:rsidRDefault="001A2567" w:rsidP="000B210F">
      <w:pPr>
        <w:spacing w:line="240" w:lineRule="auto"/>
        <w:jc w:val="both"/>
        <w:rPr>
          <w:lang w:val="uk-UA"/>
        </w:rPr>
      </w:pPr>
      <w:bookmarkStart w:id="28" w:name="n119"/>
      <w:bookmarkEnd w:id="28"/>
      <w:r>
        <w:rPr>
          <w:lang w:val="uk-UA"/>
        </w:rPr>
        <w:t xml:space="preserve">      </w:t>
      </w:r>
      <w:r w:rsidR="00264F75">
        <w:rPr>
          <w:lang w:val="uk-UA"/>
        </w:rPr>
        <w:t xml:space="preserve">1. </w:t>
      </w:r>
      <w:r w:rsidR="006035CE">
        <w:rPr>
          <w:lang w:val="uk-UA"/>
        </w:rPr>
        <w:t xml:space="preserve">Форма </w:t>
      </w:r>
      <w:r w:rsidR="00E65331">
        <w:rPr>
          <w:lang w:val="uk-UA"/>
        </w:rPr>
        <w:t>ПП</w:t>
      </w:r>
      <w:r w:rsidR="00006E42" w:rsidRPr="00C65301">
        <w:rPr>
          <w:lang w:val="uk-UA"/>
        </w:rPr>
        <w:t>-2 призначена для наведення детальної інформації за кожною бюджетною програмою</w:t>
      </w:r>
      <w:bookmarkStart w:id="29" w:name="n120"/>
      <w:bookmarkEnd w:id="29"/>
      <w:r w:rsidR="00006E42" w:rsidRPr="00C65301">
        <w:rPr>
          <w:lang w:val="uk-UA"/>
        </w:rPr>
        <w:t>, що пропонуються до виконання у середньостроковому періоді.</w:t>
      </w:r>
    </w:p>
    <w:p w:rsidR="00540B81" w:rsidRDefault="001A2567" w:rsidP="000B210F">
      <w:pPr>
        <w:spacing w:line="240" w:lineRule="auto"/>
        <w:jc w:val="both"/>
        <w:rPr>
          <w:lang w:val="uk-UA"/>
        </w:rPr>
      </w:pPr>
      <w:r>
        <w:rPr>
          <w:lang w:val="uk-UA"/>
        </w:rPr>
        <w:lastRenderedPageBreak/>
        <w:t xml:space="preserve">      </w:t>
      </w:r>
      <w:r w:rsidR="00264F75">
        <w:rPr>
          <w:lang w:val="uk-UA"/>
        </w:rPr>
        <w:t xml:space="preserve">2. </w:t>
      </w:r>
      <w:r w:rsidR="00006E42" w:rsidRPr="00C65301">
        <w:rPr>
          <w:lang w:val="uk-UA"/>
        </w:rPr>
        <w:t xml:space="preserve">Форма </w:t>
      </w:r>
      <w:r w:rsidR="00E65331">
        <w:rPr>
          <w:lang w:val="uk-UA"/>
        </w:rPr>
        <w:t>ПП</w:t>
      </w:r>
      <w:r w:rsidR="00006E42" w:rsidRPr="00C65301">
        <w:rPr>
          <w:lang w:val="uk-UA"/>
        </w:rPr>
        <w:t>-2 заповнюється за кожною бюджетною програмою окремо. Інфо</w:t>
      </w:r>
      <w:r w:rsidR="006035CE">
        <w:rPr>
          <w:lang w:val="uk-UA"/>
        </w:rPr>
        <w:t xml:space="preserve">рмація, що наводиться у Формі </w:t>
      </w:r>
      <w:r w:rsidR="00E65331">
        <w:rPr>
          <w:lang w:val="uk-UA"/>
        </w:rPr>
        <w:t>ПП</w:t>
      </w:r>
      <w:r w:rsidR="00006E42" w:rsidRPr="00C65301">
        <w:rPr>
          <w:lang w:val="uk-UA"/>
        </w:rPr>
        <w:t>-2, має узгоджуватися з і</w:t>
      </w:r>
      <w:r w:rsidR="006035CE">
        <w:rPr>
          <w:lang w:val="uk-UA"/>
        </w:rPr>
        <w:t xml:space="preserve">нформацією, наведеною у Формі </w:t>
      </w:r>
      <w:r w:rsidR="00E65331">
        <w:rPr>
          <w:lang w:val="uk-UA"/>
        </w:rPr>
        <w:t>ПП</w:t>
      </w:r>
      <w:r w:rsidR="00006E42" w:rsidRPr="00C65301">
        <w:rPr>
          <w:lang w:val="uk-UA"/>
        </w:rPr>
        <w:t>-1.</w:t>
      </w:r>
    </w:p>
    <w:p w:rsidR="00006E42" w:rsidRPr="00C65301" w:rsidRDefault="000B210F" w:rsidP="000B210F">
      <w:pPr>
        <w:spacing w:line="240" w:lineRule="auto"/>
        <w:jc w:val="both"/>
        <w:rPr>
          <w:lang w:val="uk-UA"/>
        </w:rPr>
      </w:pPr>
      <w:r>
        <w:rPr>
          <w:lang w:val="uk-UA"/>
        </w:rPr>
        <w:t xml:space="preserve">       </w:t>
      </w:r>
      <w:r w:rsidR="001A2567">
        <w:rPr>
          <w:lang w:val="uk-UA"/>
        </w:rPr>
        <w:t>3</w:t>
      </w:r>
      <w:r w:rsidR="00264F75">
        <w:rPr>
          <w:lang w:val="uk-UA"/>
        </w:rPr>
        <w:t xml:space="preserve">. </w:t>
      </w:r>
      <w:r w:rsidR="00006E42" w:rsidRPr="00C65301">
        <w:rPr>
          <w:lang w:val="uk-UA"/>
        </w:rPr>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головний розпорядник, який включає до пропозиції до прогнозу міс</w:t>
      </w:r>
      <w:r w:rsidR="00540B81">
        <w:rPr>
          <w:lang w:val="uk-UA"/>
        </w:rPr>
        <w:t>ьк</w:t>
      </w:r>
      <w:r w:rsidR="00006E42" w:rsidRPr="00C65301">
        <w:rPr>
          <w:lang w:val="uk-UA"/>
        </w:rPr>
        <w:t>ого бюджету показники за відповідною бюджетною програмою на середньостроковий період, під час заповне</w:t>
      </w:r>
      <w:r w:rsidR="006035CE">
        <w:rPr>
          <w:lang w:val="uk-UA"/>
        </w:rPr>
        <w:t xml:space="preserve">ння Форми </w:t>
      </w:r>
      <w:r w:rsidR="00006E42" w:rsidRPr="00C65301">
        <w:rPr>
          <w:lang w:val="uk-UA"/>
        </w:rPr>
        <w:t xml:space="preserve">-2 наводить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 </w:t>
      </w:r>
    </w:p>
    <w:p w:rsidR="00006E42" w:rsidRPr="00C65301" w:rsidRDefault="001A2567" w:rsidP="000B210F">
      <w:pPr>
        <w:spacing w:line="240" w:lineRule="auto"/>
        <w:jc w:val="both"/>
        <w:rPr>
          <w:lang w:val="uk-UA"/>
        </w:rPr>
      </w:pPr>
      <w:r>
        <w:rPr>
          <w:lang w:val="uk-UA"/>
        </w:rPr>
        <w:t xml:space="preserve">      4</w:t>
      </w:r>
      <w:r w:rsidR="00264F75">
        <w:rPr>
          <w:lang w:val="uk-UA"/>
        </w:rPr>
        <w:t xml:space="preserve">. </w:t>
      </w:r>
      <w:r w:rsidR="00006E42" w:rsidRPr="00C65301">
        <w:rPr>
          <w:lang w:val="uk-UA"/>
        </w:rPr>
        <w:t>Характеристики бюджетної пр</w:t>
      </w:r>
      <w:r w:rsidR="006035CE">
        <w:rPr>
          <w:lang w:val="uk-UA"/>
        </w:rPr>
        <w:t xml:space="preserve">ограми, що наводяться у Формі </w:t>
      </w:r>
      <w:r w:rsidR="00E65331">
        <w:rPr>
          <w:lang w:val="uk-UA"/>
        </w:rPr>
        <w:t>ПП</w:t>
      </w:r>
      <w:r w:rsidR="00006E42" w:rsidRPr="00C65301">
        <w:rPr>
          <w:lang w:val="uk-UA"/>
        </w:rPr>
        <w:t>-2, повинні мати зв’язок з цілями державної політики та показниками їх досягнення, наведеними у пункті</w:t>
      </w:r>
      <w:r w:rsidR="006035CE">
        <w:rPr>
          <w:lang w:val="uk-UA"/>
        </w:rPr>
        <w:t xml:space="preserve"> 2 Форми </w:t>
      </w:r>
      <w:r w:rsidR="00006E42" w:rsidRPr="00C65301">
        <w:rPr>
          <w:lang w:val="uk-UA"/>
        </w:rPr>
        <w:t>-1.</w:t>
      </w:r>
    </w:p>
    <w:p w:rsidR="00006E42" w:rsidRPr="00C65301" w:rsidRDefault="00006E42" w:rsidP="000B210F">
      <w:pPr>
        <w:pStyle w:val="rvps2"/>
        <w:shd w:val="clear" w:color="auto" w:fill="FFFFFF"/>
        <w:tabs>
          <w:tab w:val="left" w:pos="1134"/>
        </w:tabs>
        <w:spacing w:before="0" w:beforeAutospacing="0" w:after="0" w:afterAutospacing="0"/>
        <w:ind w:firstLine="567"/>
        <w:jc w:val="both"/>
        <w:rPr>
          <w:sz w:val="28"/>
          <w:szCs w:val="28"/>
          <w:lang w:val="uk-UA"/>
        </w:rPr>
      </w:pPr>
      <w:r w:rsidRPr="00C65301">
        <w:rPr>
          <w:sz w:val="28"/>
          <w:szCs w:val="28"/>
          <w:lang w:val="uk-UA"/>
        </w:rPr>
        <w:t xml:space="preserve">Мета, завдання та напрями бюджетної програми визначаються відповідно до положень </w:t>
      </w:r>
      <w:bookmarkStart w:id="30" w:name="n132"/>
      <w:bookmarkEnd w:id="30"/>
      <w:r w:rsidRPr="00C65301">
        <w:rPr>
          <w:sz w:val="28"/>
          <w:szCs w:val="28"/>
          <w:lang w:val="uk-UA"/>
        </w:rPr>
        <w:t>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1104/25881.</w:t>
      </w:r>
    </w:p>
    <w:p w:rsidR="00006E42" w:rsidRPr="00C65301" w:rsidRDefault="00006E42" w:rsidP="000B210F">
      <w:pPr>
        <w:pStyle w:val="rvps2"/>
        <w:shd w:val="clear" w:color="auto" w:fill="FFFFFF"/>
        <w:tabs>
          <w:tab w:val="left" w:pos="1134"/>
        </w:tabs>
        <w:spacing w:before="0" w:beforeAutospacing="0" w:after="0" w:afterAutospacing="0"/>
        <w:ind w:firstLine="567"/>
        <w:jc w:val="both"/>
        <w:rPr>
          <w:sz w:val="28"/>
          <w:szCs w:val="28"/>
          <w:lang w:val="uk-UA"/>
        </w:rPr>
      </w:pPr>
    </w:p>
    <w:p w:rsidR="00006E42" w:rsidRPr="00C65301" w:rsidRDefault="001A2567" w:rsidP="000B210F">
      <w:pPr>
        <w:spacing w:line="240" w:lineRule="auto"/>
        <w:jc w:val="both"/>
        <w:rPr>
          <w:lang w:val="uk-UA"/>
        </w:rPr>
      </w:pPr>
      <w:bookmarkStart w:id="31" w:name="n126"/>
      <w:bookmarkEnd w:id="31"/>
      <w:r>
        <w:rPr>
          <w:lang w:val="uk-UA"/>
        </w:rPr>
        <w:t xml:space="preserve">     5. </w:t>
      </w:r>
      <w:r w:rsidR="00006E42" w:rsidRPr="00C65301">
        <w:rPr>
          <w:lang w:val="uk-UA"/>
        </w:rPr>
        <w:t>У пункті 1 зазначаються найменування головного розпорядника, код Типової відомчої класифікації видатків та кредитування місцевого бюджету, код за ЄДРПОУ, а також код бюджету.</w:t>
      </w:r>
    </w:p>
    <w:p w:rsidR="00006E42" w:rsidRPr="00C65301" w:rsidRDefault="001A2567" w:rsidP="000B210F">
      <w:pPr>
        <w:spacing w:line="240" w:lineRule="auto"/>
        <w:jc w:val="both"/>
        <w:rPr>
          <w:lang w:val="uk-UA"/>
        </w:rPr>
      </w:pPr>
      <w:r>
        <w:rPr>
          <w:lang w:val="uk-UA"/>
        </w:rPr>
        <w:t xml:space="preserve">      6. </w:t>
      </w:r>
      <w:r w:rsidR="00006E42" w:rsidRPr="00C65301">
        <w:rPr>
          <w:lang w:val="uk-UA"/>
        </w:rP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006E42" w:rsidRPr="00C65301" w:rsidRDefault="001A2567" w:rsidP="000B210F">
      <w:pPr>
        <w:spacing w:line="240" w:lineRule="auto"/>
        <w:jc w:val="both"/>
        <w:rPr>
          <w:lang w:val="uk-UA"/>
        </w:rPr>
      </w:pPr>
      <w:r>
        <w:rPr>
          <w:lang w:val="uk-UA"/>
        </w:rPr>
        <w:t xml:space="preserve">      7. </w:t>
      </w:r>
      <w:r w:rsidR="00006E42" w:rsidRPr="00C65301">
        <w:rPr>
          <w:lang w:val="uk-UA"/>
        </w:rPr>
        <w:t>У пункті 3 зазначаються найменування бюджетної програми згідно з Типовою програмною класифікацією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bookmarkStart w:id="32" w:name="n127"/>
      <w:bookmarkEnd w:id="32"/>
    </w:p>
    <w:p w:rsidR="00006E42" w:rsidRPr="00C65301" w:rsidRDefault="00006E42" w:rsidP="000B210F">
      <w:pPr>
        <w:pStyle w:val="rvps2"/>
        <w:shd w:val="clear" w:color="auto" w:fill="FFFFFF"/>
        <w:tabs>
          <w:tab w:val="left" w:pos="851"/>
        </w:tabs>
        <w:spacing w:before="0" w:beforeAutospacing="0" w:after="0" w:afterAutospacing="0"/>
        <w:jc w:val="both"/>
        <w:rPr>
          <w:sz w:val="28"/>
          <w:szCs w:val="28"/>
          <w:lang w:val="uk-UA"/>
        </w:rPr>
      </w:pPr>
    </w:p>
    <w:p w:rsidR="00006E42" w:rsidRPr="00C65301" w:rsidRDefault="001A2567" w:rsidP="000B210F">
      <w:pPr>
        <w:spacing w:line="240" w:lineRule="auto"/>
        <w:jc w:val="both"/>
        <w:rPr>
          <w:lang w:val="uk-UA"/>
        </w:rPr>
      </w:pPr>
      <w:r>
        <w:rPr>
          <w:lang w:val="uk-UA"/>
        </w:rPr>
        <w:t xml:space="preserve">     8. </w:t>
      </w:r>
      <w:r w:rsidR="00006E42" w:rsidRPr="00C65301">
        <w:rPr>
          <w:lang w:val="uk-UA"/>
        </w:rPr>
        <w:t>У пункті 4 зазначаються мета, завдання та законодавчі підстави реалізації бюджетної програми:</w:t>
      </w:r>
    </w:p>
    <w:p w:rsidR="00006E42" w:rsidRPr="00C65301" w:rsidRDefault="00006E42" w:rsidP="000B210F">
      <w:pPr>
        <w:pStyle w:val="rvps2"/>
        <w:shd w:val="clear" w:color="auto" w:fill="FFFFFF"/>
        <w:tabs>
          <w:tab w:val="left" w:pos="851"/>
        </w:tabs>
        <w:spacing w:before="0" w:beforeAutospacing="0" w:after="0" w:afterAutospacing="0"/>
        <w:ind w:firstLine="567"/>
        <w:jc w:val="both"/>
        <w:rPr>
          <w:sz w:val="28"/>
          <w:szCs w:val="28"/>
          <w:lang w:val="uk-UA"/>
        </w:rPr>
      </w:pPr>
      <w:bookmarkStart w:id="33" w:name="n128"/>
      <w:bookmarkEnd w:id="33"/>
      <w:r w:rsidRPr="00C65301">
        <w:rPr>
          <w:sz w:val="28"/>
          <w:szCs w:val="28"/>
          <w:lang w:val="uk-UA"/>
        </w:rPr>
        <w:t>у підпункті 4.1 – мета бюджетної програми;</w:t>
      </w:r>
    </w:p>
    <w:p w:rsidR="00006E42" w:rsidRPr="00C65301" w:rsidRDefault="00006E42" w:rsidP="000B210F">
      <w:pPr>
        <w:pStyle w:val="rvps2"/>
        <w:shd w:val="clear" w:color="auto" w:fill="FFFFFF"/>
        <w:tabs>
          <w:tab w:val="left" w:pos="851"/>
        </w:tabs>
        <w:spacing w:before="0" w:beforeAutospacing="0" w:after="0" w:afterAutospacing="0"/>
        <w:ind w:firstLine="567"/>
        <w:jc w:val="both"/>
        <w:rPr>
          <w:sz w:val="28"/>
          <w:szCs w:val="28"/>
          <w:lang w:val="uk-UA"/>
        </w:rPr>
      </w:pPr>
      <w:bookmarkStart w:id="34" w:name="n129"/>
      <w:bookmarkEnd w:id="34"/>
      <w:r w:rsidRPr="00C65301">
        <w:rPr>
          <w:sz w:val="28"/>
          <w:szCs w:val="28"/>
          <w:lang w:val="uk-UA"/>
        </w:rPr>
        <w:lastRenderedPageBreak/>
        <w:t>у підпункті 4.2 – завдання бюджетної програми;</w:t>
      </w:r>
    </w:p>
    <w:p w:rsidR="00006E42" w:rsidRPr="00C65301" w:rsidRDefault="00006E42" w:rsidP="000B210F">
      <w:pPr>
        <w:pStyle w:val="rvps2"/>
        <w:shd w:val="clear" w:color="auto" w:fill="FFFFFF"/>
        <w:spacing w:before="0" w:beforeAutospacing="0" w:after="0" w:afterAutospacing="0"/>
        <w:ind w:firstLine="567"/>
        <w:jc w:val="both"/>
        <w:rPr>
          <w:sz w:val="28"/>
          <w:szCs w:val="28"/>
          <w:lang w:val="uk-UA"/>
        </w:rPr>
      </w:pPr>
      <w:bookmarkStart w:id="35" w:name="n130"/>
      <w:bookmarkEnd w:id="35"/>
      <w:r w:rsidRPr="00C65301">
        <w:rPr>
          <w:sz w:val="28"/>
          <w:szCs w:val="28"/>
          <w:lang w:val="uk-UA"/>
        </w:rPr>
        <w:t>у підпункті 4.3 – нормативно-правові акти, які є підставою для реалізації бюджетної програми.</w:t>
      </w:r>
    </w:p>
    <w:p w:rsidR="00006E42" w:rsidRPr="00C65301" w:rsidRDefault="00006E42" w:rsidP="000B210F">
      <w:pPr>
        <w:pStyle w:val="rvps2"/>
        <w:shd w:val="clear" w:color="auto" w:fill="FFFFFF"/>
        <w:spacing w:before="0" w:beforeAutospacing="0" w:after="0" w:afterAutospacing="0"/>
        <w:ind w:firstLine="567"/>
        <w:jc w:val="both"/>
        <w:rPr>
          <w:sz w:val="28"/>
          <w:szCs w:val="28"/>
          <w:lang w:val="uk-UA"/>
        </w:rPr>
      </w:pPr>
    </w:p>
    <w:p w:rsidR="00006E42" w:rsidRPr="00C65301" w:rsidRDefault="001A2567" w:rsidP="000B210F">
      <w:pPr>
        <w:spacing w:line="240" w:lineRule="auto"/>
        <w:jc w:val="both"/>
        <w:rPr>
          <w:lang w:val="uk-UA"/>
        </w:rPr>
      </w:pPr>
      <w:bookmarkStart w:id="36" w:name="n131"/>
      <w:bookmarkEnd w:id="36"/>
      <w:r>
        <w:rPr>
          <w:lang w:val="uk-UA"/>
        </w:rPr>
        <w:t xml:space="preserve">      </w:t>
      </w:r>
      <w:r w:rsidR="000B210F">
        <w:rPr>
          <w:lang w:val="uk-UA"/>
        </w:rPr>
        <w:t>9</w:t>
      </w:r>
      <w:r>
        <w:rPr>
          <w:lang w:val="uk-UA"/>
        </w:rPr>
        <w:t xml:space="preserve">. </w:t>
      </w:r>
      <w:r w:rsidR="00006E42" w:rsidRPr="00C65301">
        <w:rPr>
          <w:lang w:val="uk-UA"/>
        </w:rPr>
        <w:t>У пункті 5 зазначаються усі надходження для виконання бюджетної програми, підстави та обґрунтування надходжень спеціального фонду.</w:t>
      </w:r>
    </w:p>
    <w:p w:rsidR="00006E42" w:rsidRPr="00C65301" w:rsidRDefault="00006E42" w:rsidP="001A2567">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Надходження загального фонду зазначаються з урахуванням міжбюджетних трансфертів, доведених в загальних орієнтовних граничних показниках.</w:t>
      </w:r>
    </w:p>
    <w:p w:rsidR="00006E42" w:rsidRPr="00C65301" w:rsidRDefault="00006E42" w:rsidP="001A2567">
      <w:pPr>
        <w:pStyle w:val="rvps2"/>
        <w:shd w:val="clear" w:color="auto" w:fill="FFFFFF"/>
        <w:tabs>
          <w:tab w:val="left" w:pos="1134"/>
        </w:tabs>
        <w:spacing w:before="0" w:beforeAutospacing="0" w:after="0" w:afterAutospacing="0"/>
        <w:ind w:firstLine="567"/>
        <w:jc w:val="both"/>
        <w:rPr>
          <w:sz w:val="28"/>
          <w:szCs w:val="28"/>
          <w:lang w:val="uk-UA"/>
        </w:rPr>
      </w:pPr>
      <w:bookmarkStart w:id="37" w:name="n122"/>
      <w:bookmarkStart w:id="38" w:name="n123"/>
      <w:bookmarkEnd w:id="37"/>
      <w:bookmarkEnd w:id="38"/>
      <w:r w:rsidRPr="00C65301">
        <w:rPr>
          <w:sz w:val="28"/>
          <w:szCs w:val="28"/>
          <w:lang w:val="uk-UA"/>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006E42" w:rsidRPr="00E65331" w:rsidRDefault="00006E42" w:rsidP="001A2567">
      <w:pPr>
        <w:spacing w:after="0" w:line="240" w:lineRule="auto"/>
        <w:ind w:firstLine="567"/>
        <w:jc w:val="both"/>
        <w:rPr>
          <w:rStyle w:val="a3"/>
          <w:rFonts w:eastAsia="Times New Roman"/>
          <w:color w:val="auto"/>
          <w:u w:val="none"/>
          <w:lang w:val="uk-UA" w:eastAsia="ru-RU"/>
        </w:rPr>
      </w:pPr>
      <w:r w:rsidRPr="00E65331">
        <w:rPr>
          <w:rStyle w:val="a3"/>
          <w:rFonts w:eastAsia="Times New Roman"/>
          <w:color w:val="auto"/>
          <w:u w:val="none"/>
          <w:lang w:val="uk-UA" w:eastAsia="ru-RU"/>
        </w:rPr>
        <w:t>У рядку «загальний фонд, у тому числі:» у графах 3 – 7 проставляються показники, наведені у рядку «загальний фонд» у графах 6 – 10 підпункту 3.1 пункту 3 Форми ПП-1 у рядку відповідної бюджетної програми.</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Під час заповнення пункту 5.1 в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5.2.</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Повернення кредитів до бюджету відображаються зі знаком «-».</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У разі якщо за бюджетною програмою плануються надходження за спеціальним фондом, про це ставиться відповідна позначка у підпункті 5.2 і наводяться:</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нормативно-правові акти з посиланням на конкретні статті (пункти), якими надано повноваження на отримання надходжень спеціального фонду;</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Загальний обсяг надходжень для виконання бюджетної програми у графах 3 – 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006E42" w:rsidRPr="00C65301" w:rsidRDefault="00006E42" w:rsidP="000B210F">
      <w:pPr>
        <w:pStyle w:val="a7"/>
        <w:spacing w:before="0" w:beforeAutospacing="0" w:after="0" w:afterAutospacing="0"/>
        <w:ind w:firstLine="567"/>
        <w:jc w:val="both"/>
        <w:rPr>
          <w:sz w:val="28"/>
          <w:szCs w:val="28"/>
          <w:lang w:eastAsia="ru-RU"/>
        </w:rPr>
      </w:pPr>
    </w:p>
    <w:p w:rsidR="00006E42" w:rsidRPr="00C65301" w:rsidRDefault="001A2567" w:rsidP="000B210F">
      <w:pPr>
        <w:spacing w:line="240" w:lineRule="auto"/>
        <w:jc w:val="both"/>
        <w:rPr>
          <w:lang w:val="uk-UA"/>
        </w:rPr>
      </w:pPr>
      <w:r>
        <w:rPr>
          <w:lang w:val="uk-UA"/>
        </w:rPr>
        <w:t xml:space="preserve">       </w:t>
      </w:r>
      <w:r w:rsidR="000B210F">
        <w:rPr>
          <w:lang w:val="uk-UA"/>
        </w:rPr>
        <w:t>10</w:t>
      </w:r>
      <w:r>
        <w:rPr>
          <w:lang w:val="uk-UA"/>
        </w:rPr>
        <w:t xml:space="preserve">. </w:t>
      </w:r>
      <w:r w:rsidR="00006E42" w:rsidRPr="00C65301">
        <w:rPr>
          <w:lang w:val="uk-UA"/>
        </w:rPr>
        <w:t>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або Класифікації кредитування бюджету:</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 xml:space="preserve">у графах 1, 2 підпунктів 6.1, 6.2 – коди Економічної </w:t>
      </w:r>
      <w:hyperlink r:id="rId16" w:anchor="n6" w:tgtFrame="_blank" w:history="1">
        <w:r w:rsidRPr="00C65301">
          <w:rPr>
            <w:sz w:val="28"/>
            <w:szCs w:val="28"/>
            <w:lang w:eastAsia="ru-RU"/>
          </w:rPr>
          <w:t xml:space="preserve">класифікації видатків / коди Класифікації кредитування бюджету </w:t>
        </w:r>
      </w:hyperlink>
      <w:r w:rsidRPr="00C65301">
        <w:rPr>
          <w:sz w:val="28"/>
          <w:szCs w:val="28"/>
          <w:lang w:eastAsia="ru-RU"/>
        </w:rPr>
        <w:t>та їх найменування;</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lastRenderedPageBreak/>
        <w:t>у г</w:t>
      </w:r>
      <w:r w:rsidR="001A2567">
        <w:rPr>
          <w:sz w:val="28"/>
          <w:szCs w:val="28"/>
          <w:lang w:eastAsia="ru-RU"/>
        </w:rPr>
        <w:t>рафі 3 підпунктів 6.1, 6.2 (2019</w:t>
      </w:r>
      <w:r w:rsidRPr="00C65301">
        <w:rPr>
          <w:sz w:val="28"/>
          <w:szCs w:val="28"/>
          <w:lang w:eastAsia="ru-RU"/>
        </w:rPr>
        <w:t xml:space="preserve"> рік (звіт)) – видатки або надання кредитів відповідно до річного звіту за попередній бюджетний період;</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у г</w:t>
      </w:r>
      <w:r w:rsidR="001A2567">
        <w:rPr>
          <w:sz w:val="28"/>
          <w:szCs w:val="28"/>
          <w:lang w:eastAsia="ru-RU"/>
        </w:rPr>
        <w:t>рафі 4 підпунктів 6.1, 6.2 (2020</w:t>
      </w:r>
      <w:r w:rsidRPr="00C65301">
        <w:rPr>
          <w:sz w:val="28"/>
          <w:szCs w:val="28"/>
          <w:lang w:eastAsia="ru-RU"/>
        </w:rPr>
        <w:t xml:space="preserve"> рік (затверджено)) </w:t>
      </w:r>
      <w:r w:rsidRPr="00C65301">
        <w:rPr>
          <w:sz w:val="28"/>
          <w:szCs w:val="28"/>
        </w:rPr>
        <w:t>–</w:t>
      </w:r>
      <w:r w:rsidRPr="00C65301">
        <w:rPr>
          <w:sz w:val="28"/>
          <w:szCs w:val="28"/>
          <w:lang w:eastAsia="ru-RU"/>
        </w:rPr>
        <w:t xml:space="preserve"> показники, затверджені розписом на поточний бюджетний період;</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у графах</w:t>
      </w:r>
      <w:r w:rsidR="001A2567">
        <w:rPr>
          <w:sz w:val="28"/>
          <w:szCs w:val="28"/>
          <w:lang w:eastAsia="ru-RU"/>
        </w:rPr>
        <w:t xml:space="preserve"> 5 – 7 підпунктів 6.1, 6.2 (2022-2024 ро</w:t>
      </w:r>
      <w:r w:rsidRPr="00C65301">
        <w:rPr>
          <w:sz w:val="28"/>
          <w:szCs w:val="28"/>
          <w:lang w:eastAsia="ru-RU"/>
        </w:rPr>
        <w:t>к</w:t>
      </w:r>
      <w:r w:rsidR="001A2567">
        <w:rPr>
          <w:sz w:val="28"/>
          <w:szCs w:val="28"/>
          <w:lang w:eastAsia="ru-RU"/>
        </w:rPr>
        <w:t>и</w:t>
      </w:r>
      <w:r w:rsidRPr="00C65301">
        <w:rPr>
          <w:sz w:val="28"/>
          <w:szCs w:val="28"/>
          <w:lang w:eastAsia="ru-RU"/>
        </w:rPr>
        <w:t xml:space="preserve"> (план)) – розподіл показників на середньостроковий бюджетний період.</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Показники у графах 3 – 7 у рядку «загальний фонд» підпункту 6.1 та у графах 3 – 7 рядку «загальний фонд» підпункту 6.2 мають дорівнювати показникам у графах 6 – 10 у рядку «загальний фонд» пункту 3.1 Форми ПП-1 для відповідної бюджетної програми і показникам у графах 3 – 7 у рядку «загальний фонд, у тому числі:» підпункту 5.1 пункту 5 Форми ПП-2.</w:t>
      </w:r>
    </w:p>
    <w:p w:rsidR="00006E42" w:rsidRPr="00C65301" w:rsidRDefault="00006E42" w:rsidP="001A2567">
      <w:pPr>
        <w:pStyle w:val="a7"/>
        <w:spacing w:before="0" w:beforeAutospacing="0" w:after="0" w:afterAutospacing="0"/>
        <w:ind w:firstLine="567"/>
        <w:jc w:val="both"/>
        <w:rPr>
          <w:sz w:val="28"/>
          <w:szCs w:val="28"/>
          <w:lang w:eastAsia="ru-RU"/>
        </w:rPr>
      </w:pPr>
      <w:r w:rsidRPr="00C65301">
        <w:rPr>
          <w:sz w:val="28"/>
          <w:szCs w:val="28"/>
          <w:lang w:eastAsia="ru-RU"/>
        </w:rPr>
        <w:t>Показники у графах 3 – 7 у рядку «спеціальний фонд, у тому числі:» підпункту 6.1 та у графах 3 – 7 рядку «спеціальний фонд, у тому числі:» підпункту 6.2 мають дорівнювати показникам  у графах 6 – 10 у рядку «спеціальний фонд, у тому числі:» пункту 3.1 Форми ПП-1 для відповідної бюджетної програми і показникам у графах 3 – 7 у рядку «спеціальний фонд, у тому числі:» підпункту 5.1 пункту 5 Форми ПП-2.</w:t>
      </w:r>
    </w:p>
    <w:p w:rsidR="00006E42" w:rsidRPr="001B1CEB" w:rsidRDefault="00006E42" w:rsidP="001A2567">
      <w:pPr>
        <w:pStyle w:val="rvps2"/>
        <w:shd w:val="clear" w:color="auto" w:fill="FFFFFF"/>
        <w:spacing w:before="0" w:beforeAutospacing="0" w:after="0" w:afterAutospacing="0"/>
        <w:ind w:firstLine="567"/>
        <w:jc w:val="both"/>
        <w:rPr>
          <w:sz w:val="28"/>
          <w:szCs w:val="28"/>
          <w:lang w:val="uk-UA"/>
        </w:rPr>
      </w:pPr>
      <w:r w:rsidRPr="001B1CEB">
        <w:rPr>
          <w:sz w:val="28"/>
          <w:szCs w:val="28"/>
          <w:lang w:val="uk-UA"/>
        </w:rPr>
        <w:t xml:space="preserve">Під час заповнення підпункту 6.1 видатки відображаються за кодами </w:t>
      </w:r>
      <w:hyperlink r:id="rId17" w:anchor="n6" w:tgtFrame="_blank" w:history="1">
        <w:r w:rsidRPr="00E65331">
          <w:rPr>
            <w:rStyle w:val="a3"/>
            <w:rFonts w:eastAsia="Calibri"/>
            <w:color w:val="auto"/>
            <w:sz w:val="28"/>
            <w:szCs w:val="28"/>
            <w:u w:val="none"/>
            <w:lang w:val="uk-UA"/>
          </w:rPr>
          <w:t>Економічної класифікації видатків</w:t>
        </w:r>
      </w:hyperlink>
      <w:r w:rsidRPr="00E65331">
        <w:rPr>
          <w:sz w:val="28"/>
          <w:szCs w:val="28"/>
          <w:lang w:val="uk-UA"/>
        </w:rPr>
        <w:t>:</w:t>
      </w:r>
      <w:r w:rsidRPr="001B1CEB">
        <w:rPr>
          <w:sz w:val="28"/>
          <w:szCs w:val="28"/>
          <w:lang w:val="uk-UA"/>
        </w:rPr>
        <w:t xml:space="preserve"> 2110, 2120, 2210, 2220, 2230, 2240, 2250, 2260, 2270, 2281, 2282, 2400, 2610, 2620, 2630, 2700, 2800, 3110, 3120, 3130, 3140, 3150, 3160, 3210, 3220, 3230, 3240, 9000.</w:t>
      </w:r>
    </w:p>
    <w:p w:rsidR="00006E42" w:rsidRPr="00C65301" w:rsidRDefault="00006E42" w:rsidP="001A2567">
      <w:pPr>
        <w:pStyle w:val="rvps2"/>
        <w:shd w:val="clear" w:color="auto" w:fill="FFFFFF"/>
        <w:spacing w:before="0" w:beforeAutospacing="0" w:after="0" w:afterAutospacing="0"/>
        <w:ind w:firstLine="567"/>
        <w:jc w:val="both"/>
        <w:rPr>
          <w:sz w:val="28"/>
          <w:szCs w:val="28"/>
          <w:lang w:val="uk-UA"/>
        </w:rPr>
      </w:pPr>
      <w:bookmarkStart w:id="39" w:name="n413"/>
      <w:bookmarkStart w:id="40" w:name="n124"/>
      <w:bookmarkEnd w:id="39"/>
      <w:bookmarkEnd w:id="40"/>
      <w:r w:rsidRPr="00C65301">
        <w:rPr>
          <w:sz w:val="28"/>
          <w:szCs w:val="28"/>
          <w:lang w:val="uk-UA"/>
        </w:rPr>
        <w:t>Під час заповнення підпункту 6.2 надання кредитів з бюджету – за кодами Класифікації кредитування бюджету: 4110, 4210.</w:t>
      </w:r>
    </w:p>
    <w:p w:rsidR="00006E42" w:rsidRPr="00C65301" w:rsidRDefault="00006E42" w:rsidP="000B210F">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B210F">
      <w:pPr>
        <w:spacing w:line="240" w:lineRule="auto"/>
        <w:jc w:val="both"/>
        <w:rPr>
          <w:lang w:val="uk-UA"/>
        </w:rPr>
      </w:pPr>
      <w:r w:rsidRPr="00C65301">
        <w:rPr>
          <w:lang w:val="uk-UA"/>
        </w:rPr>
        <w:t xml:space="preserve"> </w:t>
      </w:r>
      <w:r w:rsidR="001A2567">
        <w:rPr>
          <w:lang w:val="uk-UA"/>
        </w:rPr>
        <w:t xml:space="preserve">      1</w:t>
      </w:r>
      <w:r w:rsidR="000B210F">
        <w:rPr>
          <w:lang w:val="uk-UA"/>
        </w:rPr>
        <w:t>1</w:t>
      </w:r>
      <w:r w:rsidR="001A2567">
        <w:rPr>
          <w:lang w:val="uk-UA"/>
        </w:rPr>
        <w:t xml:space="preserve">. </w:t>
      </w:r>
      <w:r w:rsidRPr="00C65301">
        <w:rPr>
          <w:lang w:val="uk-UA"/>
        </w:rPr>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графах 1, 2 зазначаються порядковий номер та напрям використання бюджетних коштів;</w:t>
      </w:r>
    </w:p>
    <w:p w:rsidR="00006E42" w:rsidRPr="00C65301" w:rsidRDefault="001A2567" w:rsidP="000B210F">
      <w:pPr>
        <w:pStyle w:val="a7"/>
        <w:spacing w:before="0" w:beforeAutospacing="0" w:after="0" w:afterAutospacing="0"/>
        <w:ind w:firstLine="567"/>
        <w:jc w:val="both"/>
        <w:rPr>
          <w:sz w:val="28"/>
          <w:szCs w:val="28"/>
          <w:lang w:eastAsia="ru-RU"/>
        </w:rPr>
      </w:pPr>
      <w:r>
        <w:rPr>
          <w:sz w:val="28"/>
          <w:szCs w:val="28"/>
          <w:lang w:eastAsia="ru-RU"/>
        </w:rPr>
        <w:t>у графі 3 (2020</w:t>
      </w:r>
      <w:r w:rsidR="00006E42" w:rsidRPr="00C65301">
        <w:rPr>
          <w:sz w:val="28"/>
          <w:szCs w:val="28"/>
          <w:lang w:eastAsia="ru-RU"/>
        </w:rPr>
        <w:t xml:space="preserve"> рік (звіт)) </w:t>
      </w:r>
      <w:r w:rsidR="00006E42" w:rsidRPr="00C65301">
        <w:rPr>
          <w:sz w:val="28"/>
          <w:szCs w:val="28"/>
        </w:rPr>
        <w:t>–</w:t>
      </w:r>
      <w:r w:rsidR="00006E42" w:rsidRPr="00C65301">
        <w:rPr>
          <w:sz w:val="28"/>
          <w:szCs w:val="28"/>
          <w:lang w:eastAsia="ru-RU"/>
        </w:rPr>
        <w:t xml:space="preserve"> видатки або надання кредитів відповідно до річного звіту за попередній бюджетний період;</w:t>
      </w:r>
    </w:p>
    <w:p w:rsidR="00006E42" w:rsidRPr="00C65301" w:rsidRDefault="001A2567" w:rsidP="000B210F">
      <w:pPr>
        <w:pStyle w:val="a7"/>
        <w:spacing w:before="0" w:beforeAutospacing="0" w:after="0" w:afterAutospacing="0"/>
        <w:ind w:firstLine="567"/>
        <w:jc w:val="both"/>
        <w:rPr>
          <w:sz w:val="28"/>
          <w:szCs w:val="28"/>
          <w:lang w:eastAsia="ru-RU"/>
        </w:rPr>
      </w:pPr>
      <w:r>
        <w:rPr>
          <w:sz w:val="28"/>
          <w:szCs w:val="28"/>
          <w:lang w:eastAsia="ru-RU"/>
        </w:rPr>
        <w:t>у графі 4 (2021</w:t>
      </w:r>
      <w:r w:rsidR="00006E42" w:rsidRPr="00C65301">
        <w:rPr>
          <w:sz w:val="28"/>
          <w:szCs w:val="28"/>
          <w:lang w:eastAsia="ru-RU"/>
        </w:rPr>
        <w:t xml:space="preserve">рік (затверджено)) </w:t>
      </w:r>
      <w:r w:rsidR="00006E42" w:rsidRPr="00C65301">
        <w:rPr>
          <w:sz w:val="28"/>
          <w:szCs w:val="28"/>
        </w:rPr>
        <w:t>–</w:t>
      </w:r>
      <w:r w:rsidR="00006E42" w:rsidRPr="00C65301">
        <w:rPr>
          <w:sz w:val="28"/>
          <w:szCs w:val="28"/>
          <w:lang w:eastAsia="ru-RU"/>
        </w:rPr>
        <w:t xml:space="preserve"> показники, затверджені розписом на поточний бюджетний період;</w:t>
      </w:r>
    </w:p>
    <w:p w:rsidR="00006E42" w:rsidRPr="00C65301" w:rsidRDefault="001A2567" w:rsidP="000B210F">
      <w:pPr>
        <w:pStyle w:val="a7"/>
        <w:spacing w:before="0" w:beforeAutospacing="0" w:after="0" w:afterAutospacing="0"/>
        <w:ind w:firstLine="567"/>
        <w:jc w:val="both"/>
        <w:rPr>
          <w:sz w:val="28"/>
          <w:szCs w:val="28"/>
          <w:lang w:eastAsia="ru-RU"/>
        </w:rPr>
      </w:pPr>
      <w:r>
        <w:rPr>
          <w:sz w:val="28"/>
          <w:szCs w:val="28"/>
          <w:lang w:eastAsia="ru-RU"/>
        </w:rPr>
        <w:t>у графах 5 – 7 (2022-2024</w:t>
      </w:r>
      <w:r w:rsidR="00006E42" w:rsidRPr="00C65301">
        <w:rPr>
          <w:sz w:val="28"/>
          <w:szCs w:val="28"/>
          <w:lang w:eastAsia="ru-RU"/>
        </w:rPr>
        <w:t xml:space="preserve"> р</w:t>
      </w:r>
      <w:r>
        <w:rPr>
          <w:sz w:val="28"/>
          <w:szCs w:val="28"/>
          <w:lang w:eastAsia="ru-RU"/>
        </w:rPr>
        <w:t>о</w:t>
      </w:r>
      <w:r w:rsidR="00006E42" w:rsidRPr="00C65301">
        <w:rPr>
          <w:sz w:val="28"/>
          <w:szCs w:val="28"/>
          <w:lang w:eastAsia="ru-RU"/>
        </w:rPr>
        <w:t>к</w:t>
      </w:r>
      <w:r>
        <w:rPr>
          <w:sz w:val="28"/>
          <w:szCs w:val="28"/>
          <w:lang w:eastAsia="ru-RU"/>
        </w:rPr>
        <w:t>и</w:t>
      </w:r>
      <w:r w:rsidR="00006E42" w:rsidRPr="00C65301">
        <w:rPr>
          <w:sz w:val="28"/>
          <w:szCs w:val="28"/>
          <w:lang w:eastAsia="ru-RU"/>
        </w:rPr>
        <w:t xml:space="preserve"> (план)) </w:t>
      </w:r>
      <w:r w:rsidR="00006E42" w:rsidRPr="00C65301">
        <w:rPr>
          <w:sz w:val="28"/>
          <w:szCs w:val="28"/>
        </w:rPr>
        <w:t>–</w:t>
      </w:r>
      <w:r w:rsidR="00006E42" w:rsidRPr="00C65301">
        <w:rPr>
          <w:sz w:val="28"/>
          <w:szCs w:val="28"/>
          <w:lang w:eastAsia="ru-RU"/>
        </w:rPr>
        <w:t xml:space="preserve"> розподіл показників на середньостроковий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p>
    <w:p w:rsidR="00006E42" w:rsidRPr="00C65301" w:rsidRDefault="001A2567" w:rsidP="000B210F">
      <w:pPr>
        <w:spacing w:line="240" w:lineRule="auto"/>
        <w:jc w:val="both"/>
        <w:rPr>
          <w:lang w:val="uk-UA"/>
        </w:rPr>
      </w:pPr>
      <w:r>
        <w:rPr>
          <w:lang w:val="uk-UA"/>
        </w:rPr>
        <w:t xml:space="preserve">       1</w:t>
      </w:r>
      <w:r w:rsidR="000B210F">
        <w:rPr>
          <w:lang w:val="uk-UA"/>
        </w:rPr>
        <w:t>2</w:t>
      </w:r>
      <w:r>
        <w:rPr>
          <w:lang w:val="uk-UA"/>
        </w:rPr>
        <w:t>.</w:t>
      </w:r>
      <w:r w:rsidR="00006E42" w:rsidRPr="00C65301">
        <w:rPr>
          <w:lang w:val="uk-UA"/>
        </w:rPr>
        <w:t>У пункті 8 наводяться показники міжбюджетних трансфертів.</w:t>
      </w:r>
    </w:p>
    <w:p w:rsidR="00006E42" w:rsidRPr="00C65301" w:rsidRDefault="00006E42" w:rsidP="000B210F">
      <w:pPr>
        <w:pStyle w:val="rvps2"/>
        <w:shd w:val="clear" w:color="auto" w:fill="FFFFFF"/>
        <w:tabs>
          <w:tab w:val="left" w:pos="1134"/>
        </w:tabs>
        <w:spacing w:before="0" w:beforeAutospacing="0" w:after="0" w:afterAutospacing="0"/>
        <w:ind w:firstLine="567"/>
        <w:jc w:val="both"/>
        <w:rPr>
          <w:sz w:val="28"/>
          <w:szCs w:val="28"/>
          <w:lang w:val="uk-UA"/>
        </w:rPr>
      </w:pPr>
      <w:r w:rsidRPr="00C65301">
        <w:rPr>
          <w:sz w:val="28"/>
          <w:szCs w:val="28"/>
          <w:lang w:val="uk-UA"/>
        </w:rPr>
        <w:t>У 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 xml:space="preserve">у графі 1 </w:t>
      </w:r>
      <w:r w:rsidRPr="00C65301">
        <w:rPr>
          <w:sz w:val="28"/>
          <w:szCs w:val="28"/>
        </w:rPr>
        <w:t>–</w:t>
      </w:r>
      <w:r w:rsidRPr="00C65301">
        <w:rPr>
          <w:sz w:val="28"/>
          <w:szCs w:val="28"/>
          <w:lang w:eastAsia="ru-RU"/>
        </w:rPr>
        <w:t xml:space="preserve"> код Класифікації доходу бюджету / код бюджету; </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lastRenderedPageBreak/>
        <w:t>у графі 2 – найменування трансферту / найменування бюджету – надавача міжбюджетного трансферту;</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3 (20</w:t>
      </w:r>
      <w:r w:rsidR="000B210F">
        <w:rPr>
          <w:sz w:val="28"/>
          <w:szCs w:val="28"/>
          <w:lang w:eastAsia="ru-RU"/>
        </w:rPr>
        <w:t>20</w:t>
      </w:r>
      <w:r w:rsidRPr="00C65301">
        <w:rPr>
          <w:sz w:val="28"/>
          <w:szCs w:val="28"/>
          <w:lang w:eastAsia="ru-RU"/>
        </w:rPr>
        <w:t xml:space="preserve"> рік (звіт)) – показники відповідно до річного звіту за попередній бюджетний період</w:t>
      </w:r>
      <w:r w:rsidR="00DC411D">
        <w:rPr>
          <w:sz w:val="28"/>
          <w:szCs w:val="28"/>
          <w:lang w:eastAsia="ru-RU"/>
        </w:rPr>
        <w:t xml:space="preserve"> </w:t>
      </w:r>
      <w:r w:rsidR="00DC411D" w:rsidRPr="00DC411D">
        <w:rPr>
          <w:sz w:val="28"/>
          <w:szCs w:val="28"/>
          <w:lang w:eastAsia="ru-RU"/>
        </w:rPr>
        <w:t xml:space="preserve">у </w:t>
      </w:r>
      <w:proofErr w:type="spellStart"/>
      <w:r w:rsidR="00DC411D" w:rsidRPr="00DC411D">
        <w:rPr>
          <w:sz w:val="28"/>
          <w:szCs w:val="28"/>
          <w:lang w:eastAsia="ru-RU"/>
        </w:rPr>
        <w:t>співставних</w:t>
      </w:r>
      <w:proofErr w:type="spellEnd"/>
      <w:r w:rsidR="00DC411D" w:rsidRPr="00DC411D">
        <w:rPr>
          <w:sz w:val="28"/>
          <w:szCs w:val="28"/>
          <w:lang w:eastAsia="ru-RU"/>
        </w:rPr>
        <w:t xml:space="preserve"> умовах та за умови наявності інформації</w:t>
      </w:r>
      <w:r w:rsidRPr="00C65301">
        <w:rPr>
          <w:sz w:val="28"/>
          <w:szCs w:val="28"/>
          <w:lang w:eastAsia="ru-RU"/>
        </w:rPr>
        <w:t>;</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4 (20</w:t>
      </w:r>
      <w:r w:rsidR="000B210F">
        <w:rPr>
          <w:sz w:val="28"/>
          <w:szCs w:val="28"/>
          <w:lang w:eastAsia="ru-RU"/>
        </w:rPr>
        <w:t>21</w:t>
      </w:r>
      <w:r w:rsidRPr="00C65301">
        <w:rPr>
          <w:sz w:val="28"/>
          <w:szCs w:val="28"/>
          <w:lang w:eastAsia="ru-RU"/>
        </w:rPr>
        <w:t xml:space="preserve"> рік (затверджено)) – показники, затверджені розписом на поточний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графах 5 – 7 (20</w:t>
      </w:r>
      <w:r w:rsidR="00DC411D">
        <w:rPr>
          <w:sz w:val="28"/>
          <w:szCs w:val="28"/>
          <w:lang w:eastAsia="ru-RU"/>
        </w:rPr>
        <w:t>22-2024</w:t>
      </w:r>
      <w:r w:rsidRPr="00C65301">
        <w:rPr>
          <w:sz w:val="28"/>
          <w:szCs w:val="28"/>
          <w:lang w:eastAsia="ru-RU"/>
        </w:rPr>
        <w:t xml:space="preserve"> рік (план)) – розподіл показників на середньостроковий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Загальний обсяг міжбюджетних трансфертів у графах 3 – 7 у рядку «УСЬОГО за розділами І та ІІ,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1 – код бюджету;</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2 – найменування трансферту / найменування бюджету – отримувача міжбюджетного трансферту;</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3 (20__ рік (звіт)) – показники відповідно до річного звіту за попередній бюджетний період</w:t>
      </w:r>
      <w:r w:rsidR="00DC411D">
        <w:rPr>
          <w:sz w:val="28"/>
          <w:szCs w:val="28"/>
          <w:lang w:eastAsia="ru-RU"/>
        </w:rPr>
        <w:t xml:space="preserve"> </w:t>
      </w:r>
      <w:r w:rsidR="00DC411D" w:rsidRPr="00DC411D">
        <w:rPr>
          <w:sz w:val="28"/>
          <w:szCs w:val="28"/>
          <w:lang w:eastAsia="ru-RU"/>
        </w:rPr>
        <w:t xml:space="preserve">у </w:t>
      </w:r>
      <w:proofErr w:type="spellStart"/>
      <w:r w:rsidR="00DC411D" w:rsidRPr="00DC411D">
        <w:rPr>
          <w:sz w:val="28"/>
          <w:szCs w:val="28"/>
          <w:lang w:eastAsia="ru-RU"/>
        </w:rPr>
        <w:t>співставних</w:t>
      </w:r>
      <w:proofErr w:type="spellEnd"/>
      <w:r w:rsidR="00DC411D" w:rsidRPr="00DC411D">
        <w:rPr>
          <w:sz w:val="28"/>
          <w:szCs w:val="28"/>
          <w:lang w:eastAsia="ru-RU"/>
        </w:rPr>
        <w:t xml:space="preserve"> умовах та за умови наявності інформації</w:t>
      </w:r>
      <w:r w:rsidRPr="00C65301">
        <w:rPr>
          <w:sz w:val="28"/>
          <w:szCs w:val="28"/>
          <w:lang w:eastAsia="ru-RU"/>
        </w:rPr>
        <w:t>;</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графі 4 (20</w:t>
      </w:r>
      <w:r w:rsidR="00DC411D">
        <w:rPr>
          <w:sz w:val="28"/>
          <w:szCs w:val="28"/>
          <w:lang w:eastAsia="ru-RU"/>
        </w:rPr>
        <w:t>20</w:t>
      </w:r>
      <w:r w:rsidRPr="00C65301">
        <w:rPr>
          <w:sz w:val="28"/>
          <w:szCs w:val="28"/>
          <w:lang w:eastAsia="ru-RU"/>
        </w:rPr>
        <w:t xml:space="preserve"> рік (затверджено)) – показники, затверджені розписом на поточний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у графах 5 – 7 (20</w:t>
      </w:r>
      <w:r w:rsidR="00DC411D">
        <w:rPr>
          <w:sz w:val="28"/>
          <w:szCs w:val="28"/>
          <w:lang w:eastAsia="ru-RU"/>
        </w:rPr>
        <w:t>22-2024</w:t>
      </w:r>
      <w:r w:rsidRPr="00C65301">
        <w:rPr>
          <w:sz w:val="28"/>
          <w:szCs w:val="28"/>
          <w:lang w:eastAsia="ru-RU"/>
        </w:rPr>
        <w:t xml:space="preserve"> рік (план)) – розподіл показників на середньостроковий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Загальний обсяг міжбюджетних трансфертів у графах 3 – 7 у рядку «</w:t>
      </w:r>
      <w:r w:rsidRPr="00C65301">
        <w:rPr>
          <w:sz w:val="28"/>
          <w:szCs w:val="28"/>
          <w:lang w:eastAsia="en-US"/>
        </w:rPr>
        <w:t>УСЬОГО за розділами І та ІІ, у тому числі:</w:t>
      </w:r>
      <w:r w:rsidRPr="00C65301">
        <w:rPr>
          <w:sz w:val="28"/>
          <w:szCs w:val="28"/>
          <w:lang w:eastAsia="ru-RU"/>
        </w:rPr>
        <w:t>» розраховується як сума обсягу міжбюджетних трансфертів до загального фонду (рядок «</w:t>
      </w:r>
      <w:r w:rsidRPr="00C65301">
        <w:rPr>
          <w:sz w:val="28"/>
          <w:szCs w:val="28"/>
          <w:lang w:eastAsia="en-US"/>
        </w:rPr>
        <w:t>загальний фонд</w:t>
      </w:r>
      <w:r w:rsidRPr="00C65301">
        <w:rPr>
          <w:sz w:val="28"/>
          <w:szCs w:val="28"/>
          <w:lang w:eastAsia="ru-RU"/>
        </w:rPr>
        <w:t>») та спеціального фонду (рядок «</w:t>
      </w:r>
      <w:r w:rsidRPr="00C65301">
        <w:rPr>
          <w:sz w:val="28"/>
          <w:szCs w:val="28"/>
          <w:lang w:eastAsia="en-US"/>
        </w:rPr>
        <w:t>спеціальний фонд</w:t>
      </w:r>
      <w:r w:rsidRPr="00C65301">
        <w:rPr>
          <w:sz w:val="28"/>
          <w:szCs w:val="28"/>
          <w:lang w:eastAsia="ru-RU"/>
        </w:rPr>
        <w:t>»).</w:t>
      </w:r>
    </w:p>
    <w:p w:rsidR="00006E42" w:rsidRPr="00C65301" w:rsidRDefault="00006E42" w:rsidP="000B210F">
      <w:pPr>
        <w:pStyle w:val="a7"/>
        <w:spacing w:before="0" w:beforeAutospacing="0" w:after="0" w:afterAutospacing="0"/>
        <w:ind w:firstLine="567"/>
        <w:jc w:val="both"/>
        <w:rPr>
          <w:sz w:val="28"/>
          <w:szCs w:val="28"/>
          <w:lang w:eastAsia="ru-RU"/>
        </w:rPr>
      </w:pPr>
    </w:p>
    <w:p w:rsidR="00006E42" w:rsidRPr="00C65301" w:rsidRDefault="001A2567" w:rsidP="00DC411D">
      <w:pPr>
        <w:spacing w:after="0" w:line="240" w:lineRule="auto"/>
        <w:jc w:val="both"/>
        <w:rPr>
          <w:lang w:val="uk-UA"/>
        </w:rPr>
      </w:pPr>
      <w:r>
        <w:rPr>
          <w:lang w:val="uk-UA"/>
        </w:rPr>
        <w:t xml:space="preserve">        1</w:t>
      </w:r>
      <w:r w:rsidR="00DC411D">
        <w:rPr>
          <w:lang w:val="uk-UA"/>
        </w:rPr>
        <w:t>3</w:t>
      </w:r>
      <w:r>
        <w:rPr>
          <w:lang w:val="uk-UA"/>
        </w:rPr>
        <w:t xml:space="preserve">. </w:t>
      </w:r>
      <w:r w:rsidR="00006E42" w:rsidRPr="00C65301">
        <w:rPr>
          <w:lang w:val="uk-UA"/>
        </w:rPr>
        <w:t>У пункті 9 наводяться обсяги капітальних вкладень міс</w:t>
      </w:r>
      <w:r w:rsidR="001B1CEB">
        <w:rPr>
          <w:lang w:val="uk-UA"/>
        </w:rPr>
        <w:t>ьк</w:t>
      </w:r>
      <w:r w:rsidR="00006E42" w:rsidRPr="00C65301">
        <w:rPr>
          <w:lang w:val="uk-UA"/>
        </w:rPr>
        <w:t>ого бюджету у розрізі інвестиційних проектів, які виконуються в межах бюджетної програми за спеціальним фондом:</w:t>
      </w:r>
    </w:p>
    <w:p w:rsidR="00006E42" w:rsidRPr="00C65301" w:rsidRDefault="00DC411D" w:rsidP="00DC411D">
      <w:pPr>
        <w:pStyle w:val="a7"/>
        <w:spacing w:before="0" w:beforeAutospacing="0" w:after="0" w:afterAutospacing="0"/>
        <w:jc w:val="both"/>
        <w:rPr>
          <w:sz w:val="28"/>
          <w:szCs w:val="28"/>
          <w:lang w:eastAsia="ru-RU"/>
        </w:rPr>
      </w:pPr>
      <w:r>
        <w:rPr>
          <w:sz w:val="28"/>
          <w:szCs w:val="28"/>
          <w:lang w:eastAsia="ru-RU"/>
        </w:rPr>
        <w:t xml:space="preserve">        </w:t>
      </w:r>
      <w:r w:rsidR="00006E42" w:rsidRPr="00C65301">
        <w:rPr>
          <w:sz w:val="28"/>
          <w:szCs w:val="28"/>
          <w:lang w:eastAsia="ru-RU"/>
        </w:rPr>
        <w:t>у графі 1 – найменування інвестиційного проекту;</w:t>
      </w:r>
    </w:p>
    <w:p w:rsidR="00006E42" w:rsidRPr="00C65301" w:rsidRDefault="00006E42" w:rsidP="00DC411D">
      <w:pPr>
        <w:pStyle w:val="a7"/>
        <w:spacing w:before="0" w:beforeAutospacing="0" w:after="0" w:afterAutospacing="0"/>
        <w:ind w:firstLine="567"/>
        <w:jc w:val="both"/>
        <w:rPr>
          <w:sz w:val="28"/>
          <w:szCs w:val="28"/>
          <w:lang w:eastAsia="ru-RU"/>
        </w:rPr>
      </w:pPr>
      <w:r w:rsidRPr="00C65301">
        <w:rPr>
          <w:sz w:val="28"/>
          <w:szCs w:val="28"/>
          <w:lang w:eastAsia="ru-RU"/>
        </w:rPr>
        <w:t>у графі 2 – загальний період реалізації проекту (рік початку і завершення);</w:t>
      </w:r>
    </w:p>
    <w:p w:rsidR="00006E42" w:rsidRPr="00C65301" w:rsidRDefault="00006E42" w:rsidP="00DC411D">
      <w:pPr>
        <w:pStyle w:val="a7"/>
        <w:spacing w:before="0" w:beforeAutospacing="0" w:after="0" w:afterAutospacing="0"/>
        <w:ind w:firstLine="567"/>
        <w:jc w:val="both"/>
        <w:rPr>
          <w:sz w:val="28"/>
          <w:szCs w:val="28"/>
          <w:lang w:eastAsia="ru-RU"/>
        </w:rPr>
      </w:pPr>
      <w:r w:rsidRPr="00C65301">
        <w:rPr>
          <w:sz w:val="28"/>
          <w:szCs w:val="28"/>
          <w:lang w:eastAsia="ru-RU"/>
        </w:rPr>
        <w:t>у графі 3 – загальна вартість проекту;</w:t>
      </w:r>
    </w:p>
    <w:p w:rsidR="00006E42" w:rsidRPr="00C65301" w:rsidRDefault="001A2567" w:rsidP="00DC411D">
      <w:pPr>
        <w:pStyle w:val="a7"/>
        <w:spacing w:before="0" w:beforeAutospacing="0" w:after="0" w:afterAutospacing="0"/>
        <w:ind w:firstLine="567"/>
        <w:jc w:val="both"/>
        <w:rPr>
          <w:sz w:val="28"/>
          <w:szCs w:val="28"/>
          <w:lang w:eastAsia="ru-RU"/>
        </w:rPr>
      </w:pPr>
      <w:r>
        <w:rPr>
          <w:sz w:val="28"/>
          <w:szCs w:val="28"/>
          <w:lang w:eastAsia="ru-RU"/>
        </w:rPr>
        <w:t>у графі 4 (2020</w:t>
      </w:r>
      <w:r w:rsidR="00006E42" w:rsidRPr="00C65301">
        <w:rPr>
          <w:sz w:val="28"/>
          <w:szCs w:val="28"/>
          <w:lang w:eastAsia="ru-RU"/>
        </w:rPr>
        <w:t xml:space="preserve"> рік (звіт)) </w:t>
      </w:r>
      <w:r w:rsidR="00006E42" w:rsidRPr="00C65301">
        <w:rPr>
          <w:sz w:val="28"/>
          <w:szCs w:val="28"/>
        </w:rPr>
        <w:t>–</w:t>
      </w:r>
      <w:r w:rsidR="00006E42" w:rsidRPr="00C65301">
        <w:rPr>
          <w:sz w:val="28"/>
          <w:szCs w:val="28"/>
          <w:lang w:eastAsia="ru-RU"/>
        </w:rPr>
        <w:t xml:space="preserve"> показники відповідно до річного звіту за попередній бюджетний період</w:t>
      </w:r>
      <w:r w:rsidR="00DC411D">
        <w:rPr>
          <w:sz w:val="28"/>
          <w:szCs w:val="28"/>
          <w:lang w:eastAsia="ru-RU"/>
        </w:rPr>
        <w:t xml:space="preserve"> </w:t>
      </w:r>
      <w:r w:rsidR="00DC411D" w:rsidRPr="00DC411D">
        <w:rPr>
          <w:sz w:val="28"/>
          <w:szCs w:val="28"/>
          <w:lang w:eastAsia="ru-RU"/>
        </w:rPr>
        <w:t xml:space="preserve">у </w:t>
      </w:r>
      <w:proofErr w:type="spellStart"/>
      <w:r w:rsidR="00DC411D" w:rsidRPr="00DC411D">
        <w:rPr>
          <w:sz w:val="28"/>
          <w:szCs w:val="28"/>
          <w:lang w:eastAsia="ru-RU"/>
        </w:rPr>
        <w:t>співставних</w:t>
      </w:r>
      <w:proofErr w:type="spellEnd"/>
      <w:r w:rsidR="00DC411D" w:rsidRPr="00DC411D">
        <w:rPr>
          <w:sz w:val="28"/>
          <w:szCs w:val="28"/>
          <w:lang w:eastAsia="ru-RU"/>
        </w:rPr>
        <w:t xml:space="preserve"> умовах та за умови наявності інформації</w:t>
      </w:r>
      <w:r w:rsidR="00006E42" w:rsidRPr="00C65301">
        <w:rPr>
          <w:sz w:val="28"/>
          <w:szCs w:val="28"/>
          <w:lang w:eastAsia="ru-RU"/>
        </w:rPr>
        <w:t>;</w:t>
      </w:r>
    </w:p>
    <w:p w:rsidR="00006E42" w:rsidRPr="00C65301" w:rsidRDefault="001A2567" w:rsidP="000B210F">
      <w:pPr>
        <w:pStyle w:val="a7"/>
        <w:spacing w:before="0" w:beforeAutospacing="0" w:after="0" w:afterAutospacing="0"/>
        <w:ind w:firstLine="567"/>
        <w:jc w:val="both"/>
        <w:rPr>
          <w:sz w:val="28"/>
          <w:szCs w:val="28"/>
          <w:lang w:eastAsia="ru-RU"/>
        </w:rPr>
      </w:pPr>
      <w:r>
        <w:rPr>
          <w:sz w:val="28"/>
          <w:szCs w:val="28"/>
          <w:lang w:eastAsia="ru-RU"/>
        </w:rPr>
        <w:t>у графі 5 (2021</w:t>
      </w:r>
      <w:r w:rsidR="00006E42" w:rsidRPr="00C65301">
        <w:rPr>
          <w:sz w:val="28"/>
          <w:szCs w:val="28"/>
          <w:lang w:eastAsia="ru-RU"/>
        </w:rPr>
        <w:t xml:space="preserve"> рік (затверджено)) </w:t>
      </w:r>
      <w:r w:rsidR="00006E42" w:rsidRPr="00C65301">
        <w:rPr>
          <w:sz w:val="28"/>
          <w:szCs w:val="28"/>
        </w:rPr>
        <w:t>–</w:t>
      </w:r>
      <w:r w:rsidR="00006E42" w:rsidRPr="00C65301">
        <w:rPr>
          <w:sz w:val="28"/>
          <w:szCs w:val="28"/>
          <w:lang w:eastAsia="ru-RU"/>
        </w:rPr>
        <w:t xml:space="preserve"> показники, затверджені розписом на поточний бюджетний період;</w:t>
      </w:r>
    </w:p>
    <w:p w:rsidR="00006E42" w:rsidRPr="00C65301" w:rsidRDefault="001A2567" w:rsidP="000B210F">
      <w:pPr>
        <w:pStyle w:val="a7"/>
        <w:spacing w:before="0" w:beforeAutospacing="0" w:after="0" w:afterAutospacing="0"/>
        <w:ind w:firstLine="567"/>
        <w:jc w:val="both"/>
        <w:rPr>
          <w:sz w:val="28"/>
          <w:szCs w:val="28"/>
          <w:lang w:eastAsia="ru-RU"/>
        </w:rPr>
      </w:pPr>
      <w:r>
        <w:rPr>
          <w:sz w:val="28"/>
          <w:szCs w:val="28"/>
          <w:lang w:eastAsia="ru-RU"/>
        </w:rPr>
        <w:t>у графах 6 – 8 (2022-2024 ро</w:t>
      </w:r>
      <w:r w:rsidR="00006E42" w:rsidRPr="00C65301">
        <w:rPr>
          <w:sz w:val="28"/>
          <w:szCs w:val="28"/>
          <w:lang w:eastAsia="ru-RU"/>
        </w:rPr>
        <w:t>к</w:t>
      </w:r>
      <w:r>
        <w:rPr>
          <w:sz w:val="28"/>
          <w:szCs w:val="28"/>
          <w:lang w:eastAsia="ru-RU"/>
        </w:rPr>
        <w:t>и</w:t>
      </w:r>
      <w:r w:rsidR="00006E42" w:rsidRPr="00C65301">
        <w:rPr>
          <w:sz w:val="28"/>
          <w:szCs w:val="28"/>
          <w:lang w:eastAsia="ru-RU"/>
        </w:rPr>
        <w:t xml:space="preserve"> (план)) </w:t>
      </w:r>
      <w:r w:rsidR="00006E42" w:rsidRPr="00C65301">
        <w:rPr>
          <w:sz w:val="28"/>
          <w:szCs w:val="28"/>
        </w:rPr>
        <w:t>–</w:t>
      </w:r>
      <w:r w:rsidR="00006E42" w:rsidRPr="00C65301">
        <w:rPr>
          <w:sz w:val="28"/>
          <w:szCs w:val="28"/>
          <w:lang w:eastAsia="ru-RU"/>
        </w:rPr>
        <w:t xml:space="preserve"> розподіл показників на середньостроковий бюджетний період.</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lastRenderedPageBreak/>
        <w:t xml:space="preserve">у графі 9 </w:t>
      </w:r>
      <w:r w:rsidRPr="00C65301">
        <w:rPr>
          <w:sz w:val="28"/>
          <w:szCs w:val="28"/>
        </w:rPr>
        <w:t>–</w:t>
      </w:r>
      <w:r w:rsidRPr="00C65301">
        <w:rPr>
          <w:sz w:val="28"/>
          <w:szCs w:val="28"/>
          <w:lang w:eastAsia="ru-RU"/>
        </w:rPr>
        <w:t xml:space="preserve"> очікуваний рівень готовності проекту на кінець середньострокового бюджетного періоду у відсотках.</w:t>
      </w:r>
    </w:p>
    <w:p w:rsidR="00006E42" w:rsidRPr="00C65301" w:rsidRDefault="00006E42" w:rsidP="000B210F">
      <w:pPr>
        <w:pStyle w:val="a7"/>
        <w:spacing w:before="0" w:beforeAutospacing="0" w:after="0" w:afterAutospacing="0"/>
        <w:ind w:firstLine="567"/>
        <w:jc w:val="both"/>
        <w:rPr>
          <w:sz w:val="28"/>
          <w:szCs w:val="28"/>
          <w:lang w:eastAsia="ru-RU"/>
        </w:rPr>
      </w:pPr>
      <w:r w:rsidRPr="00C65301">
        <w:rPr>
          <w:sz w:val="28"/>
          <w:szCs w:val="28"/>
          <w:lang w:eastAsia="ru-RU"/>
        </w:rPr>
        <w:t>Загальний обсяг капітальних вкладень міс</w:t>
      </w:r>
      <w:r w:rsidR="001B1CEB">
        <w:rPr>
          <w:sz w:val="28"/>
          <w:szCs w:val="28"/>
          <w:lang w:eastAsia="ru-RU"/>
        </w:rPr>
        <w:t>ьк</w:t>
      </w:r>
      <w:r w:rsidRPr="00C65301">
        <w:rPr>
          <w:sz w:val="28"/>
          <w:szCs w:val="28"/>
          <w:lang w:eastAsia="ru-RU"/>
        </w:rPr>
        <w:t>ого бюджету у графах 3 – 8 у рядку «</w:t>
      </w:r>
      <w:r w:rsidRPr="00C65301">
        <w:rPr>
          <w:sz w:val="28"/>
          <w:szCs w:val="28"/>
          <w:lang w:eastAsia="en-US"/>
        </w:rPr>
        <w:t>УСЬОГО</w:t>
      </w:r>
      <w:r w:rsidRPr="00C65301">
        <w:rPr>
          <w:sz w:val="28"/>
          <w:szCs w:val="28"/>
          <w:lang w:eastAsia="ru-RU"/>
        </w:rPr>
        <w:t>» розраховується як сума обсягів видатків на реалізацію усіх інвестиційних проектів.</w:t>
      </w:r>
    </w:p>
    <w:p w:rsidR="00006E42" w:rsidRPr="00C65301" w:rsidRDefault="00006E42" w:rsidP="00DC411D">
      <w:pPr>
        <w:pStyle w:val="a7"/>
        <w:spacing w:before="0" w:beforeAutospacing="0" w:after="0" w:afterAutospacing="0"/>
        <w:jc w:val="both"/>
        <w:rPr>
          <w:sz w:val="28"/>
          <w:szCs w:val="28"/>
        </w:rPr>
      </w:pPr>
    </w:p>
    <w:p w:rsidR="00006E42" w:rsidRPr="00DC411D" w:rsidRDefault="001A2567" w:rsidP="00006E42">
      <w:pPr>
        <w:pStyle w:val="rvps7"/>
        <w:shd w:val="clear" w:color="auto" w:fill="FFFFFF"/>
        <w:spacing w:before="0" w:beforeAutospacing="0" w:after="0" w:afterAutospacing="0"/>
        <w:ind w:right="450" w:firstLine="567"/>
        <w:jc w:val="center"/>
        <w:rPr>
          <w:rStyle w:val="a3"/>
          <w:rFonts w:eastAsia="Calibri"/>
          <w:b/>
          <w:bCs/>
          <w:color w:val="auto"/>
          <w:sz w:val="28"/>
          <w:szCs w:val="28"/>
          <w:u w:val="none"/>
          <w:lang w:val="uk-UA"/>
        </w:rPr>
      </w:pPr>
      <w:bookmarkStart w:id="41" w:name="n164"/>
      <w:bookmarkStart w:id="42" w:name="n202"/>
      <w:bookmarkStart w:id="43" w:name="n231"/>
      <w:bookmarkStart w:id="44" w:name="n238"/>
      <w:bookmarkEnd w:id="41"/>
      <w:bookmarkEnd w:id="42"/>
      <w:bookmarkEnd w:id="43"/>
      <w:bookmarkEnd w:id="44"/>
      <w:r>
        <w:rPr>
          <w:rStyle w:val="rvts15"/>
          <w:b/>
          <w:bCs/>
          <w:sz w:val="28"/>
          <w:szCs w:val="28"/>
          <w:lang w:val="uk-UA"/>
        </w:rPr>
        <w:t>V</w:t>
      </w:r>
      <w:r w:rsidR="00E65331">
        <w:rPr>
          <w:rStyle w:val="rvts15"/>
          <w:b/>
          <w:bCs/>
          <w:sz w:val="28"/>
          <w:szCs w:val="28"/>
          <w:lang w:val="en-US"/>
        </w:rPr>
        <w:t>I</w:t>
      </w:r>
      <w:r w:rsidR="00E65331">
        <w:rPr>
          <w:rStyle w:val="rvts15"/>
          <w:b/>
          <w:bCs/>
          <w:sz w:val="28"/>
          <w:szCs w:val="28"/>
          <w:lang w:val="uk-UA"/>
        </w:rPr>
        <w:t>. З</w:t>
      </w:r>
      <w:r w:rsidR="00006E42" w:rsidRPr="00C65301">
        <w:rPr>
          <w:rStyle w:val="rvts15"/>
          <w:b/>
          <w:bCs/>
          <w:sz w:val="28"/>
          <w:szCs w:val="28"/>
          <w:lang w:val="uk-UA"/>
        </w:rPr>
        <w:t>аповнення </w:t>
      </w:r>
      <w:hyperlink r:id="rId18" w:anchor="n341" w:history="1">
        <w:r w:rsidR="006035CE" w:rsidRPr="00DC411D">
          <w:rPr>
            <w:rStyle w:val="a3"/>
            <w:rFonts w:eastAsia="Calibri"/>
            <w:b/>
            <w:bCs/>
            <w:color w:val="auto"/>
            <w:sz w:val="28"/>
            <w:szCs w:val="28"/>
            <w:u w:val="none"/>
            <w:lang w:val="uk-UA"/>
          </w:rPr>
          <w:t>Форми</w:t>
        </w:r>
        <w:r w:rsidR="00E65331" w:rsidRPr="00DC411D">
          <w:rPr>
            <w:rStyle w:val="a3"/>
            <w:rFonts w:eastAsia="Calibri"/>
            <w:b/>
            <w:bCs/>
            <w:color w:val="auto"/>
            <w:sz w:val="28"/>
            <w:szCs w:val="28"/>
            <w:u w:val="none"/>
            <w:lang w:val="uk-UA"/>
          </w:rPr>
          <w:t xml:space="preserve"> ПП</w:t>
        </w:r>
        <w:r w:rsidR="006035CE" w:rsidRPr="00DC411D">
          <w:rPr>
            <w:rStyle w:val="a3"/>
            <w:rFonts w:eastAsia="Calibri"/>
            <w:b/>
            <w:bCs/>
            <w:color w:val="auto"/>
            <w:sz w:val="28"/>
            <w:szCs w:val="28"/>
            <w:u w:val="none"/>
            <w:lang w:val="uk-UA"/>
          </w:rPr>
          <w:t xml:space="preserve"> </w:t>
        </w:r>
        <w:r w:rsidR="00006E42" w:rsidRPr="00DC411D">
          <w:rPr>
            <w:rStyle w:val="a3"/>
            <w:rFonts w:eastAsia="Calibri"/>
            <w:b/>
            <w:bCs/>
            <w:color w:val="auto"/>
            <w:sz w:val="28"/>
            <w:szCs w:val="28"/>
            <w:u w:val="none"/>
            <w:lang w:val="uk-UA"/>
          </w:rPr>
          <w:t>-3</w:t>
        </w:r>
      </w:hyperlink>
    </w:p>
    <w:p w:rsidR="00006E42" w:rsidRPr="00C65301" w:rsidRDefault="00006E42" w:rsidP="00006E42">
      <w:pPr>
        <w:pStyle w:val="rvps7"/>
        <w:shd w:val="clear" w:color="auto" w:fill="FFFFFF"/>
        <w:spacing w:before="0" w:beforeAutospacing="0" w:after="0" w:afterAutospacing="0"/>
        <w:ind w:right="450" w:firstLine="567"/>
        <w:jc w:val="center"/>
        <w:rPr>
          <w:rStyle w:val="a3"/>
          <w:rFonts w:eastAsia="Calibri"/>
          <w:b/>
          <w:bCs/>
          <w:lang w:val="uk-UA"/>
        </w:rPr>
      </w:pPr>
    </w:p>
    <w:p w:rsidR="00006E42" w:rsidRPr="00C65301" w:rsidRDefault="001A2567" w:rsidP="00006E42">
      <w:pPr>
        <w:pStyle w:val="rvps2"/>
        <w:shd w:val="clear" w:color="auto" w:fill="FFFFFF"/>
        <w:spacing w:before="0" w:beforeAutospacing="0" w:after="0" w:afterAutospacing="0"/>
        <w:ind w:firstLine="567"/>
        <w:jc w:val="both"/>
        <w:rPr>
          <w:sz w:val="28"/>
          <w:szCs w:val="28"/>
          <w:lang w:val="uk-UA"/>
        </w:rPr>
      </w:pPr>
      <w:bookmarkStart w:id="45" w:name="n240"/>
      <w:bookmarkEnd w:id="45"/>
      <w:r>
        <w:rPr>
          <w:sz w:val="28"/>
          <w:szCs w:val="28"/>
          <w:lang w:val="uk-UA"/>
        </w:rPr>
        <w:t xml:space="preserve">1 </w:t>
      </w:r>
      <w:r w:rsidR="006035CE">
        <w:rPr>
          <w:sz w:val="28"/>
          <w:szCs w:val="28"/>
          <w:lang w:val="uk-UA"/>
        </w:rPr>
        <w:t>Форма</w:t>
      </w:r>
      <w:r w:rsidR="00E65331">
        <w:rPr>
          <w:sz w:val="28"/>
          <w:szCs w:val="28"/>
          <w:lang w:val="uk-UA"/>
        </w:rPr>
        <w:t xml:space="preserve"> ПП</w:t>
      </w:r>
      <w:r w:rsidR="006035CE">
        <w:rPr>
          <w:sz w:val="28"/>
          <w:szCs w:val="28"/>
          <w:lang w:val="uk-UA"/>
        </w:rPr>
        <w:t xml:space="preserve"> </w:t>
      </w:r>
      <w:r w:rsidR="00006E42" w:rsidRPr="00C65301">
        <w:rPr>
          <w:sz w:val="28"/>
          <w:szCs w:val="28"/>
          <w:lang w:val="uk-UA"/>
        </w:rPr>
        <w:t>-3 призначена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 граничним показником.</w:t>
      </w:r>
    </w:p>
    <w:p w:rsidR="00006E42" w:rsidRPr="00C65301" w:rsidRDefault="006035CE"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Форма </w:t>
      </w:r>
      <w:r w:rsidR="00E65331">
        <w:rPr>
          <w:sz w:val="28"/>
          <w:szCs w:val="28"/>
          <w:lang w:val="uk-UA"/>
        </w:rPr>
        <w:t>ПП</w:t>
      </w:r>
      <w:r w:rsidR="00006E42" w:rsidRPr="00C65301">
        <w:rPr>
          <w:sz w:val="28"/>
          <w:szCs w:val="28"/>
          <w:lang w:val="uk-UA"/>
        </w:rPr>
        <w:t>-3 заповнюєтьс</w:t>
      </w:r>
      <w:r>
        <w:rPr>
          <w:sz w:val="28"/>
          <w:szCs w:val="28"/>
          <w:lang w:val="uk-UA"/>
        </w:rPr>
        <w:t xml:space="preserve">я лише після заповнення Форми </w:t>
      </w:r>
      <w:r w:rsidR="00E65331">
        <w:rPr>
          <w:sz w:val="28"/>
          <w:szCs w:val="28"/>
          <w:lang w:val="uk-UA"/>
        </w:rPr>
        <w:t>ПП</w:t>
      </w:r>
      <w:r>
        <w:rPr>
          <w:sz w:val="28"/>
          <w:szCs w:val="28"/>
          <w:lang w:val="uk-UA"/>
        </w:rPr>
        <w:t xml:space="preserve">-1 і Форми </w:t>
      </w:r>
      <w:r w:rsidR="00E65331">
        <w:rPr>
          <w:sz w:val="28"/>
          <w:szCs w:val="28"/>
          <w:lang w:val="uk-UA"/>
        </w:rPr>
        <w:t>ПП</w:t>
      </w:r>
      <w:r w:rsidR="00006E42" w:rsidRPr="00C65301">
        <w:rPr>
          <w:sz w:val="28"/>
          <w:szCs w:val="28"/>
          <w:lang w:val="uk-UA"/>
        </w:rPr>
        <w:t>-2 у разі, якщо витрати, розраховані виходячи з пріоритетності та обґрунтованості потреб, перевищують орієнтовні граничні показники.</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bookmarkStart w:id="46" w:name="n241"/>
      <w:bookmarkStart w:id="47" w:name="n242"/>
      <w:bookmarkEnd w:id="46"/>
      <w:bookmarkEnd w:id="47"/>
      <w:r w:rsidRPr="00C65301">
        <w:rPr>
          <w:sz w:val="28"/>
          <w:szCs w:val="28"/>
          <w:lang w:val="uk-UA"/>
        </w:rPr>
        <w:t>2. Фін</w:t>
      </w:r>
      <w:r w:rsidR="001B1CEB">
        <w:rPr>
          <w:sz w:val="28"/>
          <w:szCs w:val="28"/>
          <w:lang w:val="uk-UA"/>
        </w:rPr>
        <w:t>ансове управління</w:t>
      </w:r>
      <w:r w:rsidRPr="00C65301">
        <w:rPr>
          <w:sz w:val="28"/>
          <w:szCs w:val="28"/>
          <w:lang w:val="uk-UA"/>
        </w:rPr>
        <w:t xml:space="preserve"> розглядає пропозиції головного розпорядника щодо додаткових видатків та надання кредитів у межах ресурсних можливостей міс</w:t>
      </w:r>
      <w:r w:rsidR="001B1CEB">
        <w:rPr>
          <w:sz w:val="28"/>
          <w:szCs w:val="28"/>
          <w:lang w:val="uk-UA"/>
        </w:rPr>
        <w:t>ьк</w:t>
      </w:r>
      <w:r w:rsidRPr="00C65301">
        <w:rPr>
          <w:sz w:val="28"/>
          <w:szCs w:val="28"/>
          <w:lang w:val="uk-UA"/>
        </w:rPr>
        <w:t>ого бюджету у середньостроковому періоді.</w:t>
      </w:r>
      <w:bookmarkStart w:id="48" w:name="n243"/>
      <w:bookmarkEnd w:id="48"/>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3. У пункті 1 зазначаються найменування головного розпорядника коштів міс</w:t>
      </w:r>
      <w:r w:rsidR="001B1CEB">
        <w:rPr>
          <w:sz w:val="28"/>
          <w:szCs w:val="28"/>
          <w:lang w:val="uk-UA"/>
        </w:rPr>
        <w:t>ьк</w:t>
      </w:r>
      <w:r w:rsidRPr="00C65301">
        <w:rPr>
          <w:sz w:val="28"/>
          <w:szCs w:val="28"/>
          <w:lang w:val="uk-UA"/>
        </w:rPr>
        <w:t>ого бюджету, код Типової відомчої класифікації видатків та кредитування місцевого бюджету, код за ЄДРПОУ, а також код бюджету.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5. У пункті 3 наводяться обсяги додаткових коштів загального фонду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фонду, у яких зазначається  нормативно-правовий акт, виконання якого не забезпечено орієнтовним граничним показником.</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У графах 1 – 3 – зазначаються коди Програмної класифікації видатків та кредитування місцевого бюджету / Економічної класифікації видатків та кредитування / 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у графі 4 – найменування бюджетної програми;</w:t>
      </w:r>
    </w:p>
    <w:p w:rsidR="00006E42" w:rsidRPr="00C65301" w:rsidRDefault="001A2567" w:rsidP="00006E42">
      <w:pPr>
        <w:pStyle w:val="a7"/>
        <w:spacing w:before="0" w:beforeAutospacing="0" w:after="0" w:afterAutospacing="0"/>
        <w:ind w:firstLine="567"/>
        <w:jc w:val="both"/>
        <w:rPr>
          <w:sz w:val="28"/>
          <w:szCs w:val="28"/>
          <w:lang w:eastAsia="ru-RU"/>
        </w:rPr>
      </w:pPr>
      <w:r>
        <w:rPr>
          <w:sz w:val="28"/>
          <w:szCs w:val="28"/>
          <w:lang w:eastAsia="ru-RU"/>
        </w:rPr>
        <w:t>у графах 5, 7, 9 (2021</w:t>
      </w:r>
      <w:r w:rsidR="00006E42" w:rsidRPr="00C65301">
        <w:rPr>
          <w:sz w:val="28"/>
          <w:szCs w:val="28"/>
          <w:lang w:eastAsia="ru-RU"/>
        </w:rPr>
        <w:t xml:space="preserve"> рік (план)) </w:t>
      </w:r>
      <w:r w:rsidR="00006E42" w:rsidRPr="00C65301">
        <w:rPr>
          <w:sz w:val="28"/>
          <w:szCs w:val="28"/>
        </w:rPr>
        <w:t>–</w:t>
      </w:r>
      <w:r w:rsidR="00006E42" w:rsidRPr="00C65301">
        <w:rPr>
          <w:sz w:val="28"/>
          <w:szCs w:val="28"/>
          <w:lang w:eastAsia="ru-RU"/>
        </w:rPr>
        <w:t xml:space="preserve"> обсяг коштів, в межах орієнтовного граничного показника;</w:t>
      </w:r>
    </w:p>
    <w:p w:rsidR="00006E42" w:rsidRPr="00C65301" w:rsidRDefault="001A2567" w:rsidP="00006E42">
      <w:pPr>
        <w:pStyle w:val="a7"/>
        <w:spacing w:before="0" w:beforeAutospacing="0" w:after="0" w:afterAutospacing="0"/>
        <w:ind w:firstLine="567"/>
        <w:jc w:val="both"/>
        <w:rPr>
          <w:sz w:val="28"/>
          <w:szCs w:val="28"/>
          <w:lang w:eastAsia="ru-RU"/>
        </w:rPr>
      </w:pPr>
      <w:r>
        <w:rPr>
          <w:sz w:val="28"/>
          <w:szCs w:val="28"/>
          <w:lang w:eastAsia="ru-RU"/>
        </w:rPr>
        <w:lastRenderedPageBreak/>
        <w:t>у графах 6, 8, 10 (2022-2024 ро</w:t>
      </w:r>
      <w:r w:rsidR="00006E42" w:rsidRPr="00C65301">
        <w:rPr>
          <w:sz w:val="28"/>
          <w:szCs w:val="28"/>
          <w:lang w:eastAsia="ru-RU"/>
        </w:rPr>
        <w:t>к</w:t>
      </w:r>
      <w:r>
        <w:rPr>
          <w:sz w:val="28"/>
          <w:szCs w:val="28"/>
          <w:lang w:eastAsia="ru-RU"/>
        </w:rPr>
        <w:t xml:space="preserve">и </w:t>
      </w:r>
      <w:r w:rsidR="00006E42" w:rsidRPr="00C65301">
        <w:rPr>
          <w:sz w:val="28"/>
          <w:szCs w:val="28"/>
          <w:lang w:eastAsia="ru-RU"/>
        </w:rPr>
        <w:t xml:space="preserve">(план)) </w:t>
      </w:r>
      <w:r w:rsidR="00006E42" w:rsidRPr="00C65301">
        <w:rPr>
          <w:sz w:val="28"/>
          <w:szCs w:val="28"/>
        </w:rPr>
        <w:t>–</w:t>
      </w:r>
      <w:r w:rsidR="00006E42" w:rsidRPr="00C65301">
        <w:rPr>
          <w:sz w:val="28"/>
          <w:szCs w:val="28"/>
          <w:lang w:eastAsia="ru-RU"/>
        </w:rPr>
        <w:t xml:space="preserve"> пропозиції щодо додаткового обсягу коштів.</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Обсяг коштів за усіма бюджетними програмами наводиться у розрізі кодів Економічної класифікації видатків та Класифікації кредитування бюджету.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bookmarkStart w:id="49" w:name="n245"/>
      <w:bookmarkStart w:id="50" w:name="n254"/>
      <w:bookmarkEnd w:id="49"/>
      <w:bookmarkEnd w:id="50"/>
      <w:r w:rsidRPr="00C65301">
        <w:rPr>
          <w:sz w:val="28"/>
          <w:szCs w:val="28"/>
          <w:lang w:val="uk-UA"/>
        </w:rPr>
        <w:t>У рядку «УСЬОГО за бюджетними програмами, у тому числі:» у графах 5 – 10 зазначається загальний обсяг коштів за усіма бюджетними програмами у розрізі кодів Економічної класифікації видатків та Класифікації кредитування бюджету.</w:t>
      </w: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bookmarkStart w:id="51" w:name="n259"/>
      <w:bookmarkEnd w:id="51"/>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r w:rsidRPr="00C65301">
        <w:rPr>
          <w:sz w:val="28"/>
          <w:szCs w:val="28"/>
          <w:lang w:val="uk-UA"/>
        </w:rPr>
        <w:t>У графах 1 – 3 – зазначається номер, найменування цілей державної політики, показники досягнення цілей, а також одиниця виміру показника досягнення цілей;</w:t>
      </w:r>
    </w:p>
    <w:p w:rsidR="00006E42" w:rsidRPr="00C65301" w:rsidRDefault="001A2567"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у графах 4, 6 та 8 (2021</w:t>
      </w:r>
      <w:r w:rsidR="00006E42" w:rsidRPr="00C65301">
        <w:rPr>
          <w:sz w:val="28"/>
          <w:szCs w:val="28"/>
          <w:lang w:val="uk-UA"/>
        </w:rPr>
        <w:t xml:space="preserve"> рік (план)) – показники в межах орієнтовного граничного показника. Показники досягнення цілей, зазначені у Формі ПП-3 мають відповідати показникам, включеним до граф 4 – 6 пункту 2 Форми ПП-1;</w:t>
      </w:r>
    </w:p>
    <w:p w:rsidR="00006E42" w:rsidRDefault="001A2567" w:rsidP="00006E42">
      <w:pPr>
        <w:pStyle w:val="rvps2"/>
        <w:shd w:val="clear" w:color="auto" w:fill="FFFFFF"/>
        <w:spacing w:before="0" w:beforeAutospacing="0" w:after="0" w:afterAutospacing="0"/>
        <w:ind w:firstLine="567"/>
        <w:jc w:val="both"/>
        <w:rPr>
          <w:sz w:val="28"/>
          <w:szCs w:val="28"/>
          <w:lang w:val="uk-UA"/>
        </w:rPr>
      </w:pPr>
      <w:r>
        <w:rPr>
          <w:sz w:val="28"/>
          <w:szCs w:val="28"/>
          <w:lang w:val="uk-UA"/>
        </w:rPr>
        <w:t>у графах 5, 7 та 9 (2022-2024 ро</w:t>
      </w:r>
      <w:r w:rsidR="00006E42" w:rsidRPr="00C65301">
        <w:rPr>
          <w:sz w:val="28"/>
          <w:szCs w:val="28"/>
          <w:lang w:val="uk-UA"/>
        </w:rPr>
        <w:t>к</w:t>
      </w:r>
      <w:r>
        <w:rPr>
          <w:sz w:val="28"/>
          <w:szCs w:val="28"/>
          <w:lang w:val="uk-UA"/>
        </w:rPr>
        <w:t>и</w:t>
      </w:r>
      <w:r w:rsidR="00006E42" w:rsidRPr="00C65301">
        <w:rPr>
          <w:sz w:val="28"/>
          <w:szCs w:val="28"/>
          <w:lang w:val="uk-UA"/>
        </w:rPr>
        <w:t xml:space="preserve"> (план</w:t>
      </w:r>
      <w:r w:rsidR="00006E42" w:rsidRPr="00C65301">
        <w:rPr>
          <w:sz w:val="28"/>
          <w:szCs w:val="28"/>
        </w:rPr>
        <w:t>)</w:t>
      </w:r>
      <w:r w:rsidR="00006E42" w:rsidRPr="00C65301">
        <w:rPr>
          <w:sz w:val="28"/>
          <w:szCs w:val="28"/>
          <w:lang w:val="uk-UA"/>
        </w:rPr>
        <w:t>)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фонду буде враховано в граничному показнику видатків державного бюджету та надання кредитів з державного бюджету, який визначається у прогнозі місцевого бюджету відповідному головному розпоряднику.</w:t>
      </w:r>
    </w:p>
    <w:p w:rsidR="00663C72" w:rsidRDefault="00663C72" w:rsidP="00006E42">
      <w:pPr>
        <w:pStyle w:val="rvps2"/>
        <w:shd w:val="clear" w:color="auto" w:fill="FFFFFF"/>
        <w:spacing w:before="0" w:beforeAutospacing="0" w:after="0" w:afterAutospacing="0"/>
        <w:ind w:firstLine="567"/>
        <w:jc w:val="both"/>
        <w:rPr>
          <w:sz w:val="28"/>
          <w:szCs w:val="28"/>
          <w:lang w:val="uk-UA"/>
        </w:rPr>
      </w:pPr>
    </w:p>
    <w:p w:rsidR="00663C72" w:rsidRDefault="00663C72" w:rsidP="00006E42">
      <w:pPr>
        <w:pStyle w:val="rvps2"/>
        <w:shd w:val="clear" w:color="auto" w:fill="FFFFFF"/>
        <w:spacing w:before="0" w:beforeAutospacing="0" w:after="0" w:afterAutospacing="0"/>
        <w:ind w:firstLine="567"/>
        <w:jc w:val="both"/>
        <w:rPr>
          <w:sz w:val="28"/>
          <w:szCs w:val="28"/>
          <w:lang w:val="uk-UA"/>
        </w:rPr>
      </w:pPr>
    </w:p>
    <w:p w:rsidR="00006E42" w:rsidRPr="00C65301" w:rsidRDefault="00006E42" w:rsidP="00006E42">
      <w:pPr>
        <w:pStyle w:val="rvps2"/>
        <w:shd w:val="clear" w:color="auto" w:fill="FFFFFF"/>
        <w:spacing w:before="0" w:beforeAutospacing="0" w:after="0" w:afterAutospacing="0"/>
        <w:ind w:firstLine="567"/>
        <w:jc w:val="both"/>
        <w:rPr>
          <w:sz w:val="28"/>
          <w:szCs w:val="28"/>
          <w:lang w:val="uk-UA"/>
        </w:rPr>
      </w:pPr>
    </w:p>
    <w:p w:rsidR="00067C1A" w:rsidRPr="00006E42" w:rsidRDefault="00067C1A">
      <w:pPr>
        <w:rPr>
          <w:lang w:val="uk-UA"/>
        </w:rPr>
      </w:pPr>
    </w:p>
    <w:sectPr w:rsidR="00067C1A" w:rsidRPr="00006E42" w:rsidSect="004826C9">
      <w:headerReference w:type="default" r:id="rId19"/>
      <w:pgSz w:w="11906" w:h="16838"/>
      <w:pgMar w:top="1134" w:right="567" w:bottom="127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80" w:rsidRDefault="005B4080">
      <w:pPr>
        <w:spacing w:after="0" w:line="240" w:lineRule="auto"/>
      </w:pPr>
      <w:r>
        <w:separator/>
      </w:r>
    </w:p>
  </w:endnote>
  <w:endnote w:type="continuationSeparator" w:id="0">
    <w:p w:rsidR="005B4080" w:rsidRDefault="005B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80" w:rsidRDefault="005B4080">
      <w:pPr>
        <w:spacing w:after="0" w:line="240" w:lineRule="auto"/>
      </w:pPr>
      <w:r>
        <w:separator/>
      </w:r>
    </w:p>
  </w:footnote>
  <w:footnote w:type="continuationSeparator" w:id="0">
    <w:p w:rsidR="005B4080" w:rsidRDefault="005B4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75" w:rsidRPr="00C15ADD" w:rsidRDefault="003D6056">
    <w:pPr>
      <w:pStyle w:val="a4"/>
      <w:jc w:val="center"/>
      <w:rPr>
        <w:sz w:val="24"/>
      </w:rPr>
    </w:pPr>
    <w:r w:rsidRPr="00C15ADD">
      <w:rPr>
        <w:sz w:val="24"/>
      </w:rPr>
      <w:fldChar w:fldCharType="begin"/>
    </w:r>
    <w:r w:rsidRPr="00C15ADD">
      <w:rPr>
        <w:sz w:val="24"/>
      </w:rPr>
      <w:instrText>PAGE   \* MERGEFORMAT</w:instrText>
    </w:r>
    <w:r w:rsidRPr="00C15ADD">
      <w:rPr>
        <w:sz w:val="24"/>
      </w:rPr>
      <w:fldChar w:fldCharType="separate"/>
    </w:r>
    <w:r w:rsidR="006C32A9" w:rsidRPr="006C32A9">
      <w:rPr>
        <w:noProof/>
        <w:sz w:val="24"/>
        <w:lang w:val="uk-UA"/>
      </w:rPr>
      <w:t>4</w:t>
    </w:r>
    <w:r w:rsidRPr="00C15ADD">
      <w:rPr>
        <w:noProof/>
        <w:sz w:val="24"/>
        <w:lang w:val="uk-UA"/>
      </w:rPr>
      <w:fldChar w:fldCharType="end"/>
    </w:r>
  </w:p>
  <w:p w:rsidR="00264F75" w:rsidRDefault="00264F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6B3"/>
    <w:multiLevelType w:val="hybridMultilevel"/>
    <w:tmpl w:val="B4442890"/>
    <w:lvl w:ilvl="0" w:tplc="EC2298AE">
      <w:start w:val="1"/>
      <w:numFmt w:val="decimal"/>
      <w:lvlText w:val="%1."/>
      <w:lvlJc w:val="left"/>
      <w:pPr>
        <w:ind w:left="1503" w:hanging="93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3811C6E"/>
    <w:multiLevelType w:val="hybridMultilevel"/>
    <w:tmpl w:val="F542964C"/>
    <w:lvl w:ilvl="0" w:tplc="0186CA86">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77426A59"/>
    <w:multiLevelType w:val="hybridMultilevel"/>
    <w:tmpl w:val="90BAAFE6"/>
    <w:lvl w:ilvl="0" w:tplc="0422000F">
      <w:start w:val="1"/>
      <w:numFmt w:val="decimal"/>
      <w:lvlText w:val="%1."/>
      <w:lvlJc w:val="left"/>
      <w:pPr>
        <w:ind w:left="928" w:hanging="360"/>
      </w:pPr>
      <w:rPr>
        <w:rFonts w:hint="default"/>
        <w:color w:val="auto"/>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FB"/>
    <w:rsid w:val="00006E42"/>
    <w:rsid w:val="00067C1A"/>
    <w:rsid w:val="00074DE5"/>
    <w:rsid w:val="00084B19"/>
    <w:rsid w:val="000B210F"/>
    <w:rsid w:val="000E54C1"/>
    <w:rsid w:val="00122963"/>
    <w:rsid w:val="001336DA"/>
    <w:rsid w:val="00133E97"/>
    <w:rsid w:val="001A2567"/>
    <w:rsid w:val="001B1CEB"/>
    <w:rsid w:val="001D54D4"/>
    <w:rsid w:val="001F5B16"/>
    <w:rsid w:val="00216E47"/>
    <w:rsid w:val="00223E44"/>
    <w:rsid w:val="00234540"/>
    <w:rsid w:val="00264F75"/>
    <w:rsid w:val="00281574"/>
    <w:rsid w:val="002C695E"/>
    <w:rsid w:val="002F233B"/>
    <w:rsid w:val="003407CF"/>
    <w:rsid w:val="00374E3C"/>
    <w:rsid w:val="003815CE"/>
    <w:rsid w:val="003848B6"/>
    <w:rsid w:val="003D6056"/>
    <w:rsid w:val="003D7AF5"/>
    <w:rsid w:val="003F4428"/>
    <w:rsid w:val="00421F18"/>
    <w:rsid w:val="004826C9"/>
    <w:rsid w:val="004901E7"/>
    <w:rsid w:val="004A6914"/>
    <w:rsid w:val="004A7F10"/>
    <w:rsid w:val="004B49DD"/>
    <w:rsid w:val="004C2DB4"/>
    <w:rsid w:val="00507459"/>
    <w:rsid w:val="00540B81"/>
    <w:rsid w:val="00557111"/>
    <w:rsid w:val="005B4080"/>
    <w:rsid w:val="005C10EE"/>
    <w:rsid w:val="006035CE"/>
    <w:rsid w:val="00663C72"/>
    <w:rsid w:val="006752E6"/>
    <w:rsid w:val="006C32A9"/>
    <w:rsid w:val="006D5203"/>
    <w:rsid w:val="00703AF9"/>
    <w:rsid w:val="00721090"/>
    <w:rsid w:val="00742406"/>
    <w:rsid w:val="0075352D"/>
    <w:rsid w:val="007B249A"/>
    <w:rsid w:val="00867450"/>
    <w:rsid w:val="00882AC9"/>
    <w:rsid w:val="008D049A"/>
    <w:rsid w:val="008D5E0A"/>
    <w:rsid w:val="00916448"/>
    <w:rsid w:val="0098358D"/>
    <w:rsid w:val="009A1925"/>
    <w:rsid w:val="009B6C3E"/>
    <w:rsid w:val="009E79F8"/>
    <w:rsid w:val="00A20179"/>
    <w:rsid w:val="00A32B7D"/>
    <w:rsid w:val="00A41EC7"/>
    <w:rsid w:val="00A96751"/>
    <w:rsid w:val="00AB1529"/>
    <w:rsid w:val="00B14C18"/>
    <w:rsid w:val="00B2087D"/>
    <w:rsid w:val="00B540CB"/>
    <w:rsid w:val="00B7007A"/>
    <w:rsid w:val="00BD1E31"/>
    <w:rsid w:val="00BE739F"/>
    <w:rsid w:val="00C16C6C"/>
    <w:rsid w:val="00C204FB"/>
    <w:rsid w:val="00C42880"/>
    <w:rsid w:val="00CA296D"/>
    <w:rsid w:val="00CD7690"/>
    <w:rsid w:val="00D8435F"/>
    <w:rsid w:val="00DA34C2"/>
    <w:rsid w:val="00DC411D"/>
    <w:rsid w:val="00E04F4D"/>
    <w:rsid w:val="00E3377A"/>
    <w:rsid w:val="00E53706"/>
    <w:rsid w:val="00E65331"/>
    <w:rsid w:val="00E73916"/>
    <w:rsid w:val="00EB2561"/>
    <w:rsid w:val="00F35800"/>
    <w:rsid w:val="00F72C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42"/>
    <w:pPr>
      <w:spacing w:after="200" w:line="276" w:lineRule="auto"/>
    </w:pPr>
    <w:rPr>
      <w:rFonts w:ascii="Times New Roman" w:eastAsia="Calibri"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06E42"/>
    <w:pPr>
      <w:spacing w:before="100" w:beforeAutospacing="1" w:after="100" w:afterAutospacing="1" w:line="240" w:lineRule="auto"/>
    </w:pPr>
    <w:rPr>
      <w:rFonts w:eastAsia="Times New Roman"/>
      <w:sz w:val="24"/>
      <w:szCs w:val="24"/>
      <w:lang w:eastAsia="ru-RU"/>
    </w:rPr>
  </w:style>
  <w:style w:type="character" w:customStyle="1" w:styleId="rvts23">
    <w:name w:val="rvts23"/>
    <w:basedOn w:val="a0"/>
    <w:rsid w:val="00006E42"/>
  </w:style>
  <w:style w:type="paragraph" w:customStyle="1" w:styleId="rvps7">
    <w:name w:val="rvps7"/>
    <w:basedOn w:val="a"/>
    <w:rsid w:val="00006E42"/>
    <w:pPr>
      <w:spacing w:before="100" w:beforeAutospacing="1" w:after="100" w:afterAutospacing="1" w:line="240" w:lineRule="auto"/>
    </w:pPr>
    <w:rPr>
      <w:rFonts w:eastAsia="Times New Roman"/>
      <w:sz w:val="24"/>
      <w:szCs w:val="24"/>
      <w:lang w:eastAsia="ru-RU"/>
    </w:rPr>
  </w:style>
  <w:style w:type="character" w:customStyle="1" w:styleId="rvts15">
    <w:name w:val="rvts15"/>
    <w:basedOn w:val="a0"/>
    <w:rsid w:val="00006E42"/>
  </w:style>
  <w:style w:type="paragraph" w:customStyle="1" w:styleId="rvps2">
    <w:name w:val="rvps2"/>
    <w:basedOn w:val="a"/>
    <w:qFormat/>
    <w:rsid w:val="00006E42"/>
    <w:pPr>
      <w:spacing w:before="100" w:beforeAutospacing="1" w:after="100" w:afterAutospacing="1" w:line="240" w:lineRule="auto"/>
    </w:pPr>
    <w:rPr>
      <w:rFonts w:eastAsia="Times New Roman"/>
      <w:sz w:val="24"/>
      <w:szCs w:val="24"/>
      <w:lang w:eastAsia="ru-RU"/>
    </w:rPr>
  </w:style>
  <w:style w:type="character" w:styleId="a3">
    <w:name w:val="Hyperlink"/>
    <w:uiPriority w:val="99"/>
    <w:semiHidden/>
    <w:unhideWhenUsed/>
    <w:rsid w:val="00006E42"/>
    <w:rPr>
      <w:color w:val="0000FF"/>
      <w:u w:val="single"/>
    </w:rPr>
  </w:style>
  <w:style w:type="paragraph" w:styleId="a4">
    <w:name w:val="header"/>
    <w:basedOn w:val="a"/>
    <w:link w:val="a5"/>
    <w:uiPriority w:val="99"/>
    <w:unhideWhenUsed/>
    <w:rsid w:val="00006E4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06E42"/>
    <w:rPr>
      <w:rFonts w:ascii="Times New Roman" w:eastAsia="Calibri" w:hAnsi="Times New Roman" w:cs="Times New Roman"/>
      <w:sz w:val="28"/>
      <w:szCs w:val="28"/>
      <w:lang w:val="ru-RU"/>
    </w:rPr>
  </w:style>
  <w:style w:type="paragraph" w:styleId="a6">
    <w:name w:val="List Paragraph"/>
    <w:basedOn w:val="a"/>
    <w:uiPriority w:val="34"/>
    <w:qFormat/>
    <w:rsid w:val="00006E42"/>
    <w:pPr>
      <w:ind w:left="720"/>
      <w:contextualSpacing/>
    </w:pPr>
    <w:rPr>
      <w:rFonts w:ascii="Calibri" w:hAnsi="Calibri"/>
      <w:sz w:val="22"/>
      <w:szCs w:val="22"/>
      <w:lang w:val="uk-UA"/>
    </w:rPr>
  </w:style>
  <w:style w:type="paragraph" w:styleId="a7">
    <w:name w:val="Normal (Web)"/>
    <w:aliases w:val="Обычный (Web)"/>
    <w:basedOn w:val="a"/>
    <w:unhideWhenUsed/>
    <w:qFormat/>
    <w:rsid w:val="00006E42"/>
    <w:pPr>
      <w:spacing w:before="100" w:beforeAutospacing="1" w:after="100" w:afterAutospacing="1" w:line="240" w:lineRule="auto"/>
    </w:pPr>
    <w:rPr>
      <w:rFonts w:eastAsia="Times New Roman"/>
      <w:sz w:val="24"/>
      <w:szCs w:val="24"/>
      <w:lang w:val="uk-UA" w:eastAsia="uk-UA"/>
    </w:rPr>
  </w:style>
  <w:style w:type="table" w:customStyle="1" w:styleId="TableGrid">
    <w:name w:val="TableGrid"/>
    <w:rsid w:val="00E3377A"/>
    <w:pPr>
      <w:spacing w:after="0" w:line="240" w:lineRule="auto"/>
    </w:pPr>
    <w:rPr>
      <w:rFonts w:eastAsiaTheme="minorEastAsia"/>
      <w:lang w:eastAsia="uk-UA"/>
    </w:rPr>
    <w:tblPr>
      <w:tblCellMar>
        <w:top w:w="0" w:type="dxa"/>
        <w:left w:w="0" w:type="dxa"/>
        <w:bottom w:w="0" w:type="dxa"/>
        <w:right w:w="0" w:type="dxa"/>
      </w:tblCellMar>
    </w:tblPr>
  </w:style>
  <w:style w:type="paragraph" w:styleId="a8">
    <w:name w:val="footer"/>
    <w:basedOn w:val="a"/>
    <w:link w:val="a9"/>
    <w:uiPriority w:val="99"/>
    <w:unhideWhenUsed/>
    <w:rsid w:val="00B540C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540CB"/>
    <w:rPr>
      <w:rFonts w:ascii="Times New Roman" w:eastAsia="Calibri"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42"/>
    <w:pPr>
      <w:spacing w:after="200" w:line="276" w:lineRule="auto"/>
    </w:pPr>
    <w:rPr>
      <w:rFonts w:ascii="Times New Roman" w:eastAsia="Calibri"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06E42"/>
    <w:pPr>
      <w:spacing w:before="100" w:beforeAutospacing="1" w:after="100" w:afterAutospacing="1" w:line="240" w:lineRule="auto"/>
    </w:pPr>
    <w:rPr>
      <w:rFonts w:eastAsia="Times New Roman"/>
      <w:sz w:val="24"/>
      <w:szCs w:val="24"/>
      <w:lang w:eastAsia="ru-RU"/>
    </w:rPr>
  </w:style>
  <w:style w:type="character" w:customStyle="1" w:styleId="rvts23">
    <w:name w:val="rvts23"/>
    <w:basedOn w:val="a0"/>
    <w:rsid w:val="00006E42"/>
  </w:style>
  <w:style w:type="paragraph" w:customStyle="1" w:styleId="rvps7">
    <w:name w:val="rvps7"/>
    <w:basedOn w:val="a"/>
    <w:rsid w:val="00006E42"/>
    <w:pPr>
      <w:spacing w:before="100" w:beforeAutospacing="1" w:after="100" w:afterAutospacing="1" w:line="240" w:lineRule="auto"/>
    </w:pPr>
    <w:rPr>
      <w:rFonts w:eastAsia="Times New Roman"/>
      <w:sz w:val="24"/>
      <w:szCs w:val="24"/>
      <w:lang w:eastAsia="ru-RU"/>
    </w:rPr>
  </w:style>
  <w:style w:type="character" w:customStyle="1" w:styleId="rvts15">
    <w:name w:val="rvts15"/>
    <w:basedOn w:val="a0"/>
    <w:rsid w:val="00006E42"/>
  </w:style>
  <w:style w:type="paragraph" w:customStyle="1" w:styleId="rvps2">
    <w:name w:val="rvps2"/>
    <w:basedOn w:val="a"/>
    <w:qFormat/>
    <w:rsid w:val="00006E42"/>
    <w:pPr>
      <w:spacing w:before="100" w:beforeAutospacing="1" w:after="100" w:afterAutospacing="1" w:line="240" w:lineRule="auto"/>
    </w:pPr>
    <w:rPr>
      <w:rFonts w:eastAsia="Times New Roman"/>
      <w:sz w:val="24"/>
      <w:szCs w:val="24"/>
      <w:lang w:eastAsia="ru-RU"/>
    </w:rPr>
  </w:style>
  <w:style w:type="character" w:styleId="a3">
    <w:name w:val="Hyperlink"/>
    <w:uiPriority w:val="99"/>
    <w:semiHidden/>
    <w:unhideWhenUsed/>
    <w:rsid w:val="00006E42"/>
    <w:rPr>
      <w:color w:val="0000FF"/>
      <w:u w:val="single"/>
    </w:rPr>
  </w:style>
  <w:style w:type="paragraph" w:styleId="a4">
    <w:name w:val="header"/>
    <w:basedOn w:val="a"/>
    <w:link w:val="a5"/>
    <w:uiPriority w:val="99"/>
    <w:unhideWhenUsed/>
    <w:rsid w:val="00006E4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06E42"/>
    <w:rPr>
      <w:rFonts w:ascii="Times New Roman" w:eastAsia="Calibri" w:hAnsi="Times New Roman" w:cs="Times New Roman"/>
      <w:sz w:val="28"/>
      <w:szCs w:val="28"/>
      <w:lang w:val="ru-RU"/>
    </w:rPr>
  </w:style>
  <w:style w:type="paragraph" w:styleId="a6">
    <w:name w:val="List Paragraph"/>
    <w:basedOn w:val="a"/>
    <w:uiPriority w:val="34"/>
    <w:qFormat/>
    <w:rsid w:val="00006E42"/>
    <w:pPr>
      <w:ind w:left="720"/>
      <w:contextualSpacing/>
    </w:pPr>
    <w:rPr>
      <w:rFonts w:ascii="Calibri" w:hAnsi="Calibri"/>
      <w:sz w:val="22"/>
      <w:szCs w:val="22"/>
      <w:lang w:val="uk-UA"/>
    </w:rPr>
  </w:style>
  <w:style w:type="paragraph" w:styleId="a7">
    <w:name w:val="Normal (Web)"/>
    <w:aliases w:val="Обычный (Web)"/>
    <w:basedOn w:val="a"/>
    <w:unhideWhenUsed/>
    <w:qFormat/>
    <w:rsid w:val="00006E42"/>
    <w:pPr>
      <w:spacing w:before="100" w:beforeAutospacing="1" w:after="100" w:afterAutospacing="1" w:line="240" w:lineRule="auto"/>
    </w:pPr>
    <w:rPr>
      <w:rFonts w:eastAsia="Times New Roman"/>
      <w:sz w:val="24"/>
      <w:szCs w:val="24"/>
      <w:lang w:val="uk-UA" w:eastAsia="uk-UA"/>
    </w:rPr>
  </w:style>
  <w:style w:type="table" w:customStyle="1" w:styleId="TableGrid">
    <w:name w:val="TableGrid"/>
    <w:rsid w:val="00E3377A"/>
    <w:pPr>
      <w:spacing w:after="0" w:line="240" w:lineRule="auto"/>
    </w:pPr>
    <w:rPr>
      <w:rFonts w:eastAsiaTheme="minorEastAsia"/>
      <w:lang w:eastAsia="uk-UA"/>
    </w:rPr>
    <w:tblPr>
      <w:tblCellMar>
        <w:top w:w="0" w:type="dxa"/>
        <w:left w:w="0" w:type="dxa"/>
        <w:bottom w:w="0" w:type="dxa"/>
        <w:right w:w="0" w:type="dxa"/>
      </w:tblCellMar>
    </w:tblPr>
  </w:style>
  <w:style w:type="paragraph" w:styleId="a8">
    <w:name w:val="footer"/>
    <w:basedOn w:val="a"/>
    <w:link w:val="a9"/>
    <w:uiPriority w:val="99"/>
    <w:unhideWhenUsed/>
    <w:rsid w:val="00B540C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540CB"/>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298-2002-%D0%BF" TargetMode="External"/><Relationship Id="rId18" Type="http://schemas.openxmlformats.org/officeDocument/2006/relationships/hyperlink" Target="https://zakon.rada.gov.ua/laws/show/z1057-12/pr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011201-11" TargetMode="External"/><Relationship Id="rId2" Type="http://schemas.openxmlformats.org/officeDocument/2006/relationships/numbering" Target="numbering.xml"/><Relationship Id="rId16" Type="http://schemas.openxmlformats.org/officeDocument/2006/relationships/hyperlink" Target="https://zakon.rada.gov.ua/laws/show/v0011201-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011201-11" TargetMode="External"/><Relationship Id="rId5" Type="http://schemas.openxmlformats.org/officeDocument/2006/relationships/settings" Target="settings.xml"/><Relationship Id="rId15" Type="http://schemas.openxmlformats.org/officeDocument/2006/relationships/hyperlink" Target="https://zakon.rada.gov.ua/laws/show/z1057-12" TargetMode="External"/><Relationship Id="rId10" Type="http://schemas.openxmlformats.org/officeDocument/2006/relationships/hyperlink" Target="https://zakon.rada.gov.ua/laws/show/v0011201-1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456-17" TargetMode="External"/><Relationship Id="rId14" Type="http://schemas.openxmlformats.org/officeDocument/2006/relationships/hyperlink" Target="https://zakon.rada.gov.ua/laws/show/z10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9DBE-67E9-4C6A-A537-325055D9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13</Pages>
  <Words>19402</Words>
  <Characters>11060</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 Nakonechnuy</dc:creator>
  <cp:lastModifiedBy>Марія</cp:lastModifiedBy>
  <cp:revision>14</cp:revision>
  <dcterms:created xsi:type="dcterms:W3CDTF">2021-07-01T08:08:00Z</dcterms:created>
  <dcterms:modified xsi:type="dcterms:W3CDTF">2021-07-09T09:02:00Z</dcterms:modified>
</cp:coreProperties>
</file>